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4B8" w:rsidRPr="00C07EDE" w:rsidRDefault="007E54B8" w:rsidP="007E54B8"/>
    <w:p w:rsidR="00821771" w:rsidRDefault="00821771" w:rsidP="00861F69">
      <w:pPr>
        <w:pBdr>
          <w:bottom w:val="single" w:sz="4" w:space="1" w:color="auto"/>
        </w:pBdr>
        <w:jc w:val="both"/>
        <w:rPr>
          <w:rFonts w:ascii="Century Gothic" w:hAnsi="Century Gothic"/>
          <w:b/>
          <w:szCs w:val="20"/>
        </w:rPr>
      </w:pPr>
      <w:r>
        <w:rPr>
          <w:rFonts w:ascii="Century Gothic" w:hAnsi="Century Gothic"/>
          <w:b/>
          <w:szCs w:val="20"/>
        </w:rPr>
        <w:t>EMPLEO</w:t>
      </w:r>
    </w:p>
    <w:p w:rsidR="00821771" w:rsidRDefault="00821771" w:rsidP="00821771">
      <w:pPr>
        <w:jc w:val="both"/>
        <w:rPr>
          <w:rFonts w:ascii="Century Gothic" w:hAnsi="Century Gothic"/>
          <w:szCs w:val="20"/>
        </w:rPr>
      </w:pPr>
      <w:r w:rsidRPr="00E20759">
        <w:rPr>
          <w:rFonts w:ascii="Century Gothic" w:hAnsi="Century Gothic"/>
          <w:szCs w:val="20"/>
        </w:rPr>
        <w:t xml:space="preserve">Álava Agencia de Desarrollo S.A. </w:t>
      </w:r>
      <w:r>
        <w:rPr>
          <w:rFonts w:ascii="Century Gothic" w:hAnsi="Century Gothic"/>
          <w:szCs w:val="20"/>
        </w:rPr>
        <w:t>cuenta en plantilla a 31 de diciembre de 2020 con 10 personas empleadas con la siguiente distribución:</w:t>
      </w:r>
    </w:p>
    <w:p w:rsidR="00821771" w:rsidRDefault="00821771" w:rsidP="00821771">
      <w:pPr>
        <w:jc w:val="both"/>
        <w:rPr>
          <w:rFonts w:ascii="Century Gothic" w:hAnsi="Century Gothic"/>
          <w:szCs w:val="20"/>
        </w:rPr>
      </w:pPr>
    </w:p>
    <w:p w:rsidR="00821771" w:rsidRDefault="00821771" w:rsidP="00821771">
      <w:pPr>
        <w:jc w:val="both"/>
        <w:rPr>
          <w:rFonts w:ascii="Century Gothic" w:hAnsi="Century Gothic"/>
          <w:szCs w:val="20"/>
        </w:rPr>
      </w:pPr>
      <w:bookmarkStart w:id="0" w:name="_GoBack"/>
      <w:r w:rsidRPr="00821771">
        <w:rPr>
          <w:noProof/>
          <w:lang w:eastAsia="es-ES"/>
        </w:rPr>
        <w:drawing>
          <wp:inline distT="0" distB="0" distL="0" distR="0" wp14:anchorId="6ED8CB25" wp14:editId="0DF64ED8">
            <wp:extent cx="5759450" cy="200720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00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6747F" w:rsidRDefault="00C6747F" w:rsidP="00C6747F">
      <w:pPr>
        <w:jc w:val="both"/>
      </w:pPr>
    </w:p>
    <w:p w:rsidR="00821771" w:rsidRPr="002F262F" w:rsidRDefault="002F262F" w:rsidP="00C6747F">
      <w:pPr>
        <w:jc w:val="both"/>
        <w:rPr>
          <w:rFonts w:ascii="Century Gothic" w:hAnsi="Century Gothic"/>
          <w:szCs w:val="20"/>
        </w:rPr>
      </w:pPr>
      <w:r w:rsidRPr="002F262F">
        <w:rPr>
          <w:rFonts w:ascii="Century Gothic" w:hAnsi="Century Gothic"/>
          <w:szCs w:val="20"/>
        </w:rPr>
        <w:t>La información facilitada se refiere a retribuciones íntegras percibidas sin considerar conceptos distintos al salario base que pudieran existir (antigüedad, aportaciones a sistemas compleme</w:t>
      </w:r>
      <w:r>
        <w:rPr>
          <w:rFonts w:ascii="Century Gothic" w:hAnsi="Century Gothic"/>
          <w:szCs w:val="20"/>
        </w:rPr>
        <w:t>n</w:t>
      </w:r>
      <w:r w:rsidRPr="002F262F">
        <w:rPr>
          <w:rFonts w:ascii="Century Gothic" w:hAnsi="Century Gothic"/>
          <w:szCs w:val="20"/>
        </w:rPr>
        <w:t>tarios de pensiones, mutua foral, seguros, etc...).</w:t>
      </w:r>
    </w:p>
    <w:p w:rsidR="002F262F" w:rsidRDefault="002F262F" w:rsidP="00C6747F">
      <w:pPr>
        <w:jc w:val="both"/>
      </w:pPr>
    </w:p>
    <w:p w:rsidR="002F262F" w:rsidRPr="00B31568" w:rsidRDefault="002F262F" w:rsidP="00C6747F">
      <w:pPr>
        <w:jc w:val="both"/>
      </w:pPr>
      <w:r w:rsidRPr="002F262F">
        <w:rPr>
          <w:noProof/>
          <w:lang w:eastAsia="es-ES"/>
        </w:rPr>
        <w:drawing>
          <wp:inline distT="0" distB="0" distL="0" distR="0">
            <wp:extent cx="3562350" cy="1237365"/>
            <wp:effectExtent l="0" t="0" r="0" b="127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123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1AB8" w:rsidRPr="0030010C" w:rsidRDefault="007D1AB8" w:rsidP="0030010C"/>
    <w:sectPr w:rsidR="007D1AB8" w:rsidRPr="0030010C" w:rsidSect="0072100C">
      <w:headerReference w:type="default" r:id="rId10"/>
      <w:footerReference w:type="default" r:id="rId11"/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10C1" w:rsidRDefault="009A10C1" w:rsidP="002B473E">
      <w:pPr>
        <w:spacing w:after="0" w:line="240" w:lineRule="auto"/>
      </w:pPr>
      <w:r>
        <w:separator/>
      </w:r>
    </w:p>
  </w:endnote>
  <w:endnote w:type="continuationSeparator" w:id="0">
    <w:p w:rsidR="009A10C1" w:rsidRDefault="009A10C1" w:rsidP="002B4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473E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</w:p>
  <w:p w:rsidR="002B473E" w:rsidRPr="0072100C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  <w:r w:rsidRPr="0072100C">
      <w:rPr>
        <w:rFonts w:ascii="Roboto" w:hAnsi="Roboto"/>
        <w:sz w:val="16"/>
        <w:szCs w:val="16"/>
      </w:rPr>
      <w:t>Araba Garapen Agentzia</w:t>
    </w:r>
    <w:r w:rsidRPr="0072100C">
      <w:rPr>
        <w:rFonts w:ascii="Roboto" w:hAnsi="Roboto"/>
        <w:sz w:val="16"/>
        <w:szCs w:val="16"/>
      </w:rPr>
      <w:tab/>
    </w:r>
    <w:proofErr w:type="spellStart"/>
    <w:r w:rsidRPr="0072100C">
      <w:rPr>
        <w:rFonts w:ascii="Roboto" w:hAnsi="Roboto"/>
        <w:sz w:val="16"/>
        <w:szCs w:val="16"/>
      </w:rPr>
      <w:t>Landazuri</w:t>
    </w:r>
    <w:proofErr w:type="spellEnd"/>
    <w:r w:rsidRPr="0072100C">
      <w:rPr>
        <w:rFonts w:ascii="Roboto" w:hAnsi="Roboto"/>
        <w:sz w:val="16"/>
        <w:szCs w:val="16"/>
      </w:rPr>
      <w:t>, 15</w:t>
    </w:r>
    <w:r w:rsidRPr="0072100C">
      <w:rPr>
        <w:rFonts w:ascii="Roboto" w:hAnsi="Roboto"/>
        <w:sz w:val="16"/>
        <w:szCs w:val="16"/>
      </w:rPr>
      <w:tab/>
      <w:t>www.aad.eus</w:t>
    </w:r>
  </w:p>
  <w:p w:rsidR="002B473E" w:rsidRPr="0072100C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  <w:r w:rsidRPr="0072100C">
      <w:rPr>
        <w:rFonts w:ascii="Roboto" w:hAnsi="Roboto"/>
        <w:sz w:val="16"/>
        <w:szCs w:val="16"/>
      </w:rPr>
      <w:t>Álava Agencia de Desarrollo</w:t>
    </w:r>
    <w:r w:rsidRPr="0072100C">
      <w:rPr>
        <w:rFonts w:ascii="Roboto" w:hAnsi="Roboto"/>
        <w:sz w:val="16"/>
        <w:szCs w:val="16"/>
      </w:rPr>
      <w:tab/>
      <w:t>01008 Vitoria-Gasteiz</w:t>
    </w:r>
    <w:r w:rsidRPr="0072100C">
      <w:rPr>
        <w:rFonts w:ascii="Roboto" w:hAnsi="Roboto"/>
        <w:sz w:val="16"/>
        <w:szCs w:val="16"/>
      </w:rPr>
      <w:tab/>
      <w:t>agencia@aad.eus</w:t>
    </w:r>
  </w:p>
  <w:p w:rsidR="002B473E" w:rsidRPr="0072100C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  <w:lang w:val="en-US"/>
      </w:rPr>
    </w:pPr>
    <w:r w:rsidRPr="0072100C">
      <w:rPr>
        <w:rFonts w:ascii="Roboto" w:hAnsi="Roboto"/>
        <w:sz w:val="16"/>
        <w:szCs w:val="16"/>
        <w:lang w:val="en-US"/>
      </w:rPr>
      <w:t>Alava Development Agency</w:t>
    </w:r>
    <w:r w:rsidRPr="0072100C">
      <w:rPr>
        <w:rFonts w:ascii="Roboto" w:hAnsi="Roboto"/>
        <w:sz w:val="16"/>
        <w:szCs w:val="16"/>
        <w:lang w:val="en-US"/>
      </w:rPr>
      <w:tab/>
      <w:t>BASQUE COUNTRY- (Spain)</w:t>
    </w:r>
    <w:r w:rsidRPr="0072100C">
      <w:rPr>
        <w:rFonts w:ascii="Roboto" w:hAnsi="Roboto"/>
        <w:sz w:val="16"/>
        <w:szCs w:val="16"/>
        <w:lang w:val="en-US"/>
      </w:rPr>
      <w:tab/>
      <w:t>+</w:t>
    </w:r>
    <w:proofErr w:type="gramStart"/>
    <w:r w:rsidRPr="0072100C">
      <w:rPr>
        <w:rFonts w:ascii="Roboto" w:hAnsi="Roboto"/>
        <w:sz w:val="16"/>
        <w:szCs w:val="16"/>
        <w:lang w:val="en-US"/>
      </w:rPr>
      <w:t>34  945</w:t>
    </w:r>
    <w:proofErr w:type="gramEnd"/>
    <w:r w:rsidRPr="0072100C">
      <w:rPr>
        <w:rFonts w:ascii="Roboto" w:hAnsi="Roboto"/>
        <w:sz w:val="16"/>
        <w:szCs w:val="16"/>
        <w:lang w:val="en-US"/>
      </w:rPr>
      <w:t xml:space="preserve"> 158070</w:t>
    </w:r>
  </w:p>
  <w:p w:rsidR="002B473E" w:rsidRPr="002B473E" w:rsidRDefault="002B473E" w:rsidP="002B473E">
    <w:pPr>
      <w:pStyle w:val="Piedepgina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10C1" w:rsidRDefault="009A10C1" w:rsidP="002B473E">
      <w:pPr>
        <w:spacing w:after="0" w:line="240" w:lineRule="auto"/>
      </w:pPr>
      <w:r>
        <w:separator/>
      </w:r>
    </w:p>
  </w:footnote>
  <w:footnote w:type="continuationSeparator" w:id="0">
    <w:p w:rsidR="009A10C1" w:rsidRDefault="009A10C1" w:rsidP="002B47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52C4" w:rsidRDefault="002E52C4">
    <w:pPr>
      <w:pStyle w:val="Encabezado"/>
      <w:rPr>
        <w:noProof/>
        <w:sz w:val="30"/>
        <w:szCs w:val="30"/>
        <w:lang w:eastAsia="es-ES"/>
      </w:rPr>
    </w:pPr>
    <w:r>
      <w:rPr>
        <w:rFonts w:ascii="Roboto" w:hAnsi="Roboto" w:cs="Arial"/>
        <w:noProof/>
        <w:sz w:val="28"/>
        <w:szCs w:val="28"/>
        <w:lang w:eastAsia="es-ES"/>
      </w:rPr>
      <w:drawing>
        <wp:inline distT="0" distB="0" distL="0" distR="0" wp14:anchorId="026A7877" wp14:editId="499C1A90">
          <wp:extent cx="1370420" cy="540000"/>
          <wp:effectExtent l="0" t="0" r="127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0420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30"/>
        <w:szCs w:val="30"/>
        <w:lang w:eastAsia="es-ES"/>
      </w:rPr>
      <w:t xml:space="preserve">                                                  </w:t>
    </w:r>
    <w:r>
      <w:rPr>
        <w:noProof/>
        <w:sz w:val="30"/>
        <w:szCs w:val="30"/>
        <w:lang w:eastAsia="es-ES"/>
      </w:rPr>
      <w:drawing>
        <wp:inline distT="0" distB="0" distL="0" distR="0" wp14:anchorId="50F95AD9" wp14:editId="091F1685">
          <wp:extent cx="1577790" cy="540000"/>
          <wp:effectExtent l="0" t="0" r="3810" b="0"/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A H COLOR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779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E76B6" w:rsidRDefault="007E76B6">
    <w:pPr>
      <w:pStyle w:val="Encabezado"/>
      <w:rPr>
        <w:noProof/>
        <w:sz w:val="30"/>
        <w:szCs w:val="30"/>
        <w:lang w:eastAsia="es-ES"/>
      </w:rPr>
    </w:pPr>
  </w:p>
  <w:p w:rsidR="007E76B6" w:rsidRDefault="007E76B6">
    <w:pPr>
      <w:pStyle w:val="Encabezado"/>
      <w:rPr>
        <w:noProof/>
        <w:sz w:val="30"/>
        <w:szCs w:val="30"/>
        <w:lang w:eastAsia="es-ES"/>
      </w:rPr>
    </w:pPr>
  </w:p>
  <w:p w:rsidR="007E76B6" w:rsidRDefault="007E76B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3F1BC9"/>
    <w:multiLevelType w:val="hybridMultilevel"/>
    <w:tmpl w:val="590EF1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1615D5"/>
    <w:multiLevelType w:val="hybridMultilevel"/>
    <w:tmpl w:val="730898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686515"/>
    <w:multiLevelType w:val="hybridMultilevel"/>
    <w:tmpl w:val="6C8EED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750"/>
    <w:rsid w:val="0007289F"/>
    <w:rsid w:val="002B473E"/>
    <w:rsid w:val="002E52C4"/>
    <w:rsid w:val="002F262F"/>
    <w:rsid w:val="0030010C"/>
    <w:rsid w:val="00373C3F"/>
    <w:rsid w:val="00375123"/>
    <w:rsid w:val="003B3C02"/>
    <w:rsid w:val="003F6C3E"/>
    <w:rsid w:val="00401892"/>
    <w:rsid w:val="00466B52"/>
    <w:rsid w:val="004731CB"/>
    <w:rsid w:val="00602A30"/>
    <w:rsid w:val="006E1D7A"/>
    <w:rsid w:val="00713428"/>
    <w:rsid w:val="0072100C"/>
    <w:rsid w:val="00767FAD"/>
    <w:rsid w:val="00772A2B"/>
    <w:rsid w:val="007A7589"/>
    <w:rsid w:val="007B5A81"/>
    <w:rsid w:val="007D1AB8"/>
    <w:rsid w:val="007E54B8"/>
    <w:rsid w:val="007E76B6"/>
    <w:rsid w:val="00821771"/>
    <w:rsid w:val="00861F69"/>
    <w:rsid w:val="009A10C1"/>
    <w:rsid w:val="00A84CE9"/>
    <w:rsid w:val="00AC0437"/>
    <w:rsid w:val="00AE5750"/>
    <w:rsid w:val="00B1177D"/>
    <w:rsid w:val="00B92AF8"/>
    <w:rsid w:val="00C6747F"/>
    <w:rsid w:val="00CE5EFA"/>
    <w:rsid w:val="00F23C7E"/>
    <w:rsid w:val="00FC7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3C7E"/>
    <w:rPr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A7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758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75123"/>
    <w:pPr>
      <w:ind w:left="720"/>
      <w:contextualSpacing/>
    </w:pPr>
    <w:rPr>
      <w:rFonts w:eastAsiaTheme="minorEastAsia"/>
      <w:sz w:val="22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B473E"/>
    <w:rPr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B473E"/>
    <w:rPr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3C7E"/>
    <w:rPr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A7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758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75123"/>
    <w:pPr>
      <w:ind w:left="720"/>
      <w:contextualSpacing/>
    </w:pPr>
    <w:rPr>
      <w:rFonts w:eastAsiaTheme="minorEastAsia"/>
      <w:sz w:val="22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B473E"/>
    <w:rPr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B473E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02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lásico de Office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60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DFA-AFA</Company>
  <LinksUpToDate>false</LinksUpToDate>
  <CharactersWithSpaces>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Suberviola, Mº José</dc:creator>
  <cp:lastModifiedBy>rsantamaria</cp:lastModifiedBy>
  <cp:revision>6</cp:revision>
  <cp:lastPrinted>2020-07-24T07:54:00Z</cp:lastPrinted>
  <dcterms:created xsi:type="dcterms:W3CDTF">2021-02-22T13:06:00Z</dcterms:created>
  <dcterms:modified xsi:type="dcterms:W3CDTF">2021-02-23T10:25:00Z</dcterms:modified>
</cp:coreProperties>
</file>