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F91FB" w14:textId="77777777" w:rsidR="00401892" w:rsidRDefault="00F11FA3" w:rsidP="00E704AC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ESTRUCTURA ORGANIZATIVA</w:t>
      </w:r>
      <w:r w:rsidR="00E704AC">
        <w:rPr>
          <w:rFonts w:ascii="Century Gothic" w:hAnsi="Century Gothic"/>
          <w:b/>
          <w:szCs w:val="20"/>
        </w:rPr>
        <w:t xml:space="preserve"> </w:t>
      </w:r>
    </w:p>
    <w:p w14:paraId="385405EE" w14:textId="7798F05E" w:rsidR="00CB6D60" w:rsidRDefault="00401892" w:rsidP="00F11FA3">
      <w:pPr>
        <w:jc w:val="both"/>
        <w:rPr>
          <w:rFonts w:ascii="Century Gothic" w:hAnsi="Century Gothic"/>
          <w:szCs w:val="20"/>
        </w:rPr>
      </w:pPr>
      <w:r w:rsidRPr="00E20759">
        <w:rPr>
          <w:rFonts w:ascii="Century Gothic" w:hAnsi="Century Gothic"/>
          <w:szCs w:val="20"/>
        </w:rPr>
        <w:t xml:space="preserve">Álava Agencia de Desarrollo S.A. (AAD) </w:t>
      </w:r>
      <w:r w:rsidR="00A472ED">
        <w:rPr>
          <w:rFonts w:ascii="Century Gothic" w:hAnsi="Century Gothic"/>
          <w:szCs w:val="20"/>
        </w:rPr>
        <w:t xml:space="preserve">está adscrita al </w:t>
      </w:r>
      <w:r w:rsidR="00A472ED" w:rsidRPr="00A472ED">
        <w:rPr>
          <w:rFonts w:ascii="Century Gothic" w:hAnsi="Century Gothic"/>
          <w:szCs w:val="20"/>
        </w:rPr>
        <w:t>Departamento de Desarrollo Económico</w:t>
      </w:r>
      <w:r w:rsidR="00D87D0C">
        <w:rPr>
          <w:rFonts w:ascii="Century Gothic" w:hAnsi="Century Gothic"/>
          <w:szCs w:val="20"/>
        </w:rPr>
        <w:t xml:space="preserve"> y Sostenibilidad </w:t>
      </w:r>
      <w:r w:rsidR="00A472ED">
        <w:rPr>
          <w:rFonts w:ascii="Century Gothic" w:hAnsi="Century Gothic"/>
          <w:szCs w:val="20"/>
        </w:rPr>
        <w:t xml:space="preserve">de la Diputación Foral de Álava y </w:t>
      </w:r>
      <w:r w:rsidR="00F11FA3">
        <w:rPr>
          <w:rFonts w:ascii="Century Gothic" w:hAnsi="Century Gothic"/>
          <w:szCs w:val="20"/>
        </w:rPr>
        <w:t>dispone de los siguientes órganos previstos en los Estatutos a los que corresponde la dirección y administración de la Sociedad</w:t>
      </w:r>
      <w:r w:rsidR="00FF5F2F">
        <w:rPr>
          <w:rFonts w:ascii="Century Gothic" w:hAnsi="Century Gothic"/>
          <w:szCs w:val="20"/>
        </w:rPr>
        <w:t>, a 31 de diciembre de 2024</w:t>
      </w:r>
      <w:r w:rsidR="00F11FA3">
        <w:rPr>
          <w:rFonts w:ascii="Century Gothic" w:hAnsi="Century Gothic"/>
          <w:szCs w:val="20"/>
        </w:rPr>
        <w:t>:</w:t>
      </w:r>
    </w:p>
    <w:p w14:paraId="75A34589" w14:textId="77777777" w:rsidR="00F11FA3" w:rsidRDefault="00F11FA3" w:rsidP="00F11FA3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="00A004E8">
        <w:rPr>
          <w:rFonts w:ascii="Century Gothic" w:hAnsi="Century Gothic"/>
          <w:szCs w:val="20"/>
        </w:rPr>
        <w:t>JUNTA GENERAL DE ACCIONISTAS</w:t>
      </w:r>
      <w:r>
        <w:rPr>
          <w:rFonts w:ascii="Century Gothic" w:hAnsi="Century Gothic"/>
          <w:szCs w:val="20"/>
        </w:rPr>
        <w:t>: conformada por el Consejo de Gobierno Foral de la Diputación Foral de Álava, como accionista única poseedora del 100% de las acciones de la Sociedad.</w:t>
      </w:r>
    </w:p>
    <w:p w14:paraId="10ED6938" w14:textId="77777777" w:rsidR="00F11FA3" w:rsidRDefault="00F11FA3" w:rsidP="00F11FA3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="00A004E8">
        <w:rPr>
          <w:rFonts w:ascii="Century Gothic" w:hAnsi="Century Gothic"/>
          <w:szCs w:val="20"/>
        </w:rPr>
        <w:t>CONSEJO DE ADMINISTRACIÓN</w:t>
      </w:r>
      <w:r>
        <w:rPr>
          <w:rFonts w:ascii="Century Gothic" w:hAnsi="Century Gothic"/>
          <w:szCs w:val="20"/>
        </w:rPr>
        <w:t>:</w:t>
      </w:r>
      <w:r w:rsidR="009616B8">
        <w:rPr>
          <w:rFonts w:ascii="Century Gothic" w:hAnsi="Century Gothic"/>
          <w:szCs w:val="20"/>
        </w:rPr>
        <w:t xml:space="preserve"> está integrado en la actualidad por los diez consejeros/as siguientes:</w:t>
      </w: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812"/>
        <w:gridCol w:w="1418"/>
      </w:tblGrid>
      <w:tr w:rsidR="00D72D8A" w:rsidRPr="00D72D8A" w14:paraId="53378BA6" w14:textId="77777777" w:rsidTr="00F152C6">
        <w:trPr>
          <w:trHeight w:val="525"/>
        </w:trPr>
        <w:tc>
          <w:tcPr>
            <w:tcW w:w="2268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auto"/>
            <w:vAlign w:val="center"/>
            <w:hideMark/>
          </w:tcPr>
          <w:p w14:paraId="355A71F7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  <w:t>Nombre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auto"/>
            <w:vAlign w:val="center"/>
            <w:hideMark/>
          </w:tcPr>
          <w:p w14:paraId="69D2EBD7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  <w:t>Cargo en la DFA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auto"/>
            <w:vAlign w:val="center"/>
            <w:hideMark/>
          </w:tcPr>
          <w:p w14:paraId="5BAE9283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  <w:t>Tipo de Consejero/a</w:t>
            </w:r>
          </w:p>
        </w:tc>
      </w:tr>
      <w:tr w:rsidR="00D72D8A" w:rsidRPr="00D72D8A" w14:paraId="423D5321" w14:textId="77777777" w:rsidTr="00F152C6">
        <w:trPr>
          <w:trHeight w:val="255"/>
        </w:trPr>
        <w:tc>
          <w:tcPr>
            <w:tcW w:w="226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4F533E7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Saray Zarate Fernandez de Landa</w:t>
            </w:r>
          </w:p>
        </w:tc>
        <w:tc>
          <w:tcPr>
            <w:tcW w:w="58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DD4DB2B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Diputada Foral de Desarrollo Económico y Sostenibilidad</w:t>
            </w:r>
          </w:p>
        </w:tc>
        <w:tc>
          <w:tcPr>
            <w:tcW w:w="14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9E8C795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Presidenta</w:t>
            </w:r>
          </w:p>
        </w:tc>
      </w:tr>
      <w:tr w:rsidR="00D72D8A" w:rsidRPr="00D72D8A" w14:paraId="37E6FFD3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5AAF513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Cristina Gonzalez Calvar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88BCCF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Primera Teniente Diputada General de Álava y Diputada Foral de Fomento Empleo, Comercio y Turismo y Administración Foral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AC0220B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025468E6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3F116FF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Itziar Gonzalo de Zuazo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0C0A34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Segunda Teniente Diputada general de Álava y Diputada Foral de Hacienda, Finanzas y Presupuestos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FF0575D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5CFC2186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B48F86C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Noemí Aguirre Quintana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96F4245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Diputada Foral de Agricultura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C4E255B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7D5CB6B5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F9EE91F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Ander Larrinaga Saiz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E622321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Director de Desarrollo Económico e Innovación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5EA6CCD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087856AC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8DA2D78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Laura Perez Borinaga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0F4E35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Diputada de Equilibrio Territorial y Ordenación del Territorio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37F32A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7E120292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A1B1BF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Eduardo Aguinaco Lopez de Suso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2C94C6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Director de Áreas Estratégicas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A544619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40E41E1E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3F9A4E9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Jon Anda Lázpita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B383A83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Director de Ordenación de Territorio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7299272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7179DD4F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A6444A9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Iñaki Arrizabalaga Ormaetxea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AAC01E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Director de Finanzas y Presupuestos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89905A2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4D6BB67D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B2C0826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Javier Gorbeña García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3417BBD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Dirección de Equilibrio Territorial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234C4B8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010DB6F3" w14:textId="77777777" w:rsidTr="00F152C6">
        <w:trPr>
          <w:trHeight w:val="315"/>
        </w:trPr>
        <w:tc>
          <w:tcPr>
            <w:tcW w:w="2268" w:type="dxa"/>
            <w:tcBorders>
              <w:top w:val="single" w:sz="4" w:space="0" w:color="4472C4"/>
              <w:left w:val="nil"/>
              <w:bottom w:val="double" w:sz="6" w:space="0" w:color="4472C4"/>
              <w:right w:val="nil"/>
            </w:tcBorders>
            <w:shd w:val="clear" w:color="auto" w:fill="auto"/>
            <w:noWrap/>
            <w:vAlign w:val="center"/>
            <w:hideMark/>
          </w:tcPr>
          <w:p w14:paraId="3844A59D" w14:textId="741503C8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812" w:type="dxa"/>
            <w:tcBorders>
              <w:top w:val="single" w:sz="4" w:space="0" w:color="4472C4"/>
              <w:left w:val="nil"/>
              <w:bottom w:val="double" w:sz="6" w:space="0" w:color="4472C4"/>
              <w:right w:val="nil"/>
            </w:tcBorders>
            <w:shd w:val="clear" w:color="auto" w:fill="auto"/>
            <w:noWrap/>
            <w:vAlign w:val="center"/>
            <w:hideMark/>
          </w:tcPr>
          <w:p w14:paraId="3C924776" w14:textId="653EF45C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tcBorders>
              <w:top w:val="single" w:sz="4" w:space="0" w:color="4472C4"/>
              <w:left w:val="nil"/>
              <w:bottom w:val="double" w:sz="6" w:space="0" w:color="4472C4"/>
              <w:right w:val="nil"/>
            </w:tcBorders>
            <w:shd w:val="clear" w:color="auto" w:fill="auto"/>
            <w:noWrap/>
            <w:vAlign w:val="center"/>
            <w:hideMark/>
          </w:tcPr>
          <w:p w14:paraId="52CC4206" w14:textId="3B314C0F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D72D8A" w:rsidRPr="00D72D8A" w14:paraId="2F77BFCF" w14:textId="77777777" w:rsidTr="00F152C6">
        <w:trPr>
          <w:trHeight w:val="2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48CB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  <w:t>Inés Vadillo Alzola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564A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  <w:t>Jefatura del Servicio de Secretaría General de la Diputación Foral de Álava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F8E2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  <w:t>Secretaria (No Consejera)</w:t>
            </w:r>
          </w:p>
        </w:tc>
      </w:tr>
    </w:tbl>
    <w:p w14:paraId="672A6659" w14:textId="786A764D" w:rsidR="00927F1B" w:rsidRDefault="00927F1B" w:rsidP="00F11FA3">
      <w:pPr>
        <w:jc w:val="both"/>
        <w:rPr>
          <w:rFonts w:ascii="Century Gothic" w:hAnsi="Century Gothic"/>
          <w:szCs w:val="20"/>
        </w:rPr>
      </w:pPr>
    </w:p>
    <w:p w14:paraId="00EA5994" w14:textId="08DE7F74" w:rsidR="006C2B3C" w:rsidRDefault="006C2B3C" w:rsidP="00F11FA3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 xml:space="preserve">A nivel operativo, la Sociedad está dirigida por su Director-Gerente, </w:t>
      </w:r>
      <w:r w:rsidR="00D87D0C">
        <w:rPr>
          <w:rFonts w:ascii="Century Gothic" w:hAnsi="Century Gothic"/>
          <w:szCs w:val="20"/>
        </w:rPr>
        <w:t>Pedro Jesús Ruiz García</w:t>
      </w:r>
      <w:r>
        <w:rPr>
          <w:rFonts w:ascii="Century Gothic" w:hAnsi="Century Gothic"/>
          <w:szCs w:val="20"/>
        </w:rPr>
        <w:t>, con funciones encaminadas a la organización y planificación de la actividad, control y seguimiento del cumplimiento de los objetivos generales y específicos de la Sociedad y su encaje presupuestario.</w:t>
      </w:r>
    </w:p>
    <w:p w14:paraId="3CB9707B" w14:textId="77777777" w:rsidR="00D72D8A" w:rsidRDefault="00D72D8A" w:rsidP="00F11FA3">
      <w:pPr>
        <w:jc w:val="both"/>
        <w:rPr>
          <w:rFonts w:ascii="Century Gothic" w:hAnsi="Century Gothic"/>
          <w:szCs w:val="20"/>
        </w:rPr>
      </w:pPr>
    </w:p>
    <w:p w14:paraId="1104C55A" w14:textId="77777777" w:rsidR="00D72D8A" w:rsidRDefault="00D72D8A" w:rsidP="00F11FA3">
      <w:pPr>
        <w:jc w:val="both"/>
        <w:rPr>
          <w:rFonts w:ascii="Century Gothic" w:hAnsi="Century Gothic"/>
          <w:szCs w:val="20"/>
        </w:rPr>
      </w:pPr>
    </w:p>
    <w:p w14:paraId="7D3941FC" w14:textId="77777777" w:rsidR="004C3960" w:rsidRDefault="004C3960" w:rsidP="00F11FA3">
      <w:pPr>
        <w:jc w:val="both"/>
        <w:rPr>
          <w:rFonts w:ascii="Century Gothic" w:hAnsi="Century Gothic"/>
          <w:szCs w:val="20"/>
        </w:rPr>
      </w:pPr>
    </w:p>
    <w:p w14:paraId="2A79267C" w14:textId="77777777" w:rsidR="00C51EE0" w:rsidRDefault="00C51EE0" w:rsidP="00F11FA3">
      <w:pPr>
        <w:jc w:val="both"/>
        <w:rPr>
          <w:rFonts w:ascii="Century Gothic" w:hAnsi="Century Gothic"/>
          <w:szCs w:val="20"/>
        </w:rPr>
      </w:pPr>
    </w:p>
    <w:p w14:paraId="1AE92AB1" w14:textId="77777777" w:rsidR="00927F1B" w:rsidRDefault="006C2B3C" w:rsidP="00F11FA3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lastRenderedPageBreak/>
        <w:t>A tal fin, la Sociedad cuenta con la siguiente PLANTILLA ESTRUCTURAL:</w:t>
      </w:r>
    </w:p>
    <w:p w14:paraId="6A05A809" w14:textId="5E490FDB" w:rsidR="00F11FA3" w:rsidRDefault="006C7A82" w:rsidP="00F11FA3">
      <w:pPr>
        <w:jc w:val="both"/>
        <w:rPr>
          <w:rFonts w:ascii="Century Gothic" w:hAnsi="Century Gothic"/>
          <w:szCs w:val="20"/>
        </w:rPr>
      </w:pPr>
      <w:r>
        <w:rPr>
          <w:noProof/>
        </w:rPr>
        <w:drawing>
          <wp:inline distT="0" distB="0" distL="0" distR="0" wp14:anchorId="33F23819" wp14:editId="647AB989">
            <wp:extent cx="5759450" cy="2571115"/>
            <wp:effectExtent l="0" t="0" r="0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9BBE3" w14:textId="7E105254" w:rsidR="00F11FA3" w:rsidRPr="001E2A77" w:rsidRDefault="00F11FA3" w:rsidP="00F11FA3">
      <w:pPr>
        <w:jc w:val="both"/>
        <w:rPr>
          <w:rFonts w:ascii="Century Gothic" w:hAnsi="Century Gothic"/>
          <w:szCs w:val="20"/>
        </w:rPr>
      </w:pPr>
    </w:p>
    <w:sectPr w:rsidR="00F11FA3" w:rsidRPr="001E2A77" w:rsidSect="0072100C">
      <w:headerReference w:type="default" r:id="rId8"/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F889A" w14:textId="77777777" w:rsidR="00467A77" w:rsidRDefault="00467A77" w:rsidP="002B473E">
      <w:pPr>
        <w:spacing w:after="0" w:line="240" w:lineRule="auto"/>
      </w:pPr>
      <w:r>
        <w:separator/>
      </w:r>
    </w:p>
  </w:endnote>
  <w:endnote w:type="continuationSeparator" w:id="0">
    <w:p w14:paraId="7E411B51" w14:textId="77777777" w:rsidR="00467A77" w:rsidRDefault="00467A77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1E4C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43652E11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  <w:t>Landazuri, 15</w:t>
    </w:r>
    <w:r w:rsidRPr="0072100C">
      <w:rPr>
        <w:rFonts w:ascii="Roboto" w:hAnsi="Roboto"/>
        <w:sz w:val="16"/>
        <w:szCs w:val="16"/>
      </w:rPr>
      <w:tab/>
      <w:t>www.aad.eus</w:t>
    </w:r>
  </w:p>
  <w:p w14:paraId="2E9CA723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5AA57B48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+34  945 158070</w:t>
    </w:r>
  </w:p>
  <w:p w14:paraId="44EAFD9C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45D1B" w14:textId="77777777" w:rsidR="00467A77" w:rsidRDefault="00467A77" w:rsidP="002B473E">
      <w:pPr>
        <w:spacing w:after="0" w:line="240" w:lineRule="auto"/>
      </w:pPr>
      <w:r>
        <w:separator/>
      </w:r>
    </w:p>
  </w:footnote>
  <w:footnote w:type="continuationSeparator" w:id="0">
    <w:p w14:paraId="6C87C178" w14:textId="77777777" w:rsidR="00467A77" w:rsidRDefault="00467A77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546D2" w14:textId="4394AEA7" w:rsidR="002E52C4" w:rsidRDefault="00166788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4F602F6" wp14:editId="66284791">
          <wp:simplePos x="0" y="0"/>
          <wp:positionH relativeFrom="column">
            <wp:posOffset>4464245</wp:posOffset>
          </wp:positionH>
          <wp:positionV relativeFrom="paragraph">
            <wp:posOffset>162054</wp:posOffset>
          </wp:positionV>
          <wp:extent cx="1214120" cy="375285"/>
          <wp:effectExtent l="0" t="0" r="5080" b="5715"/>
          <wp:wrapSquare wrapText="bothSides"/>
          <wp:docPr id="4" name="Imagen 3" descr="logo DFA » La Fundación San Pruden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DFA » La Fundación San Pruden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12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52C4"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5817B189" wp14:editId="2002B355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</w:p>
  <w:p w14:paraId="4B94D5A5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DEEC669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656B9AB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613345">
    <w:abstractNumId w:val="0"/>
  </w:num>
  <w:num w:numId="2" w16cid:durableId="284624772">
    <w:abstractNumId w:val="3"/>
  </w:num>
  <w:num w:numId="3" w16cid:durableId="2108381636">
    <w:abstractNumId w:val="1"/>
  </w:num>
  <w:num w:numId="4" w16cid:durableId="1058045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46396"/>
    <w:rsid w:val="00166788"/>
    <w:rsid w:val="001B7319"/>
    <w:rsid w:val="001E120E"/>
    <w:rsid w:val="001E2A77"/>
    <w:rsid w:val="002B473E"/>
    <w:rsid w:val="002E52C4"/>
    <w:rsid w:val="00344245"/>
    <w:rsid w:val="00354B1D"/>
    <w:rsid w:val="00363863"/>
    <w:rsid w:val="00373BD1"/>
    <w:rsid w:val="00375123"/>
    <w:rsid w:val="003B3C02"/>
    <w:rsid w:val="003F0FE8"/>
    <w:rsid w:val="003F6C3E"/>
    <w:rsid w:val="00401892"/>
    <w:rsid w:val="00466B52"/>
    <w:rsid w:val="0046753C"/>
    <w:rsid w:val="00467A77"/>
    <w:rsid w:val="004731CB"/>
    <w:rsid w:val="004C3960"/>
    <w:rsid w:val="004F26C8"/>
    <w:rsid w:val="005364AB"/>
    <w:rsid w:val="00536603"/>
    <w:rsid w:val="005A0012"/>
    <w:rsid w:val="006C2B3C"/>
    <w:rsid w:val="006C7A82"/>
    <w:rsid w:val="006E1D7A"/>
    <w:rsid w:val="007008CB"/>
    <w:rsid w:val="0072100C"/>
    <w:rsid w:val="00767FAD"/>
    <w:rsid w:val="00797184"/>
    <w:rsid w:val="007A7589"/>
    <w:rsid w:val="007B5A81"/>
    <w:rsid w:val="007C5C83"/>
    <w:rsid w:val="007D1AB8"/>
    <w:rsid w:val="007E76B6"/>
    <w:rsid w:val="008C537C"/>
    <w:rsid w:val="00927F1B"/>
    <w:rsid w:val="009316CF"/>
    <w:rsid w:val="00936885"/>
    <w:rsid w:val="009616B8"/>
    <w:rsid w:val="00A004E8"/>
    <w:rsid w:val="00A472ED"/>
    <w:rsid w:val="00A84CE9"/>
    <w:rsid w:val="00AC0437"/>
    <w:rsid w:val="00AD4F20"/>
    <w:rsid w:val="00AE5750"/>
    <w:rsid w:val="00B1177D"/>
    <w:rsid w:val="00B662B3"/>
    <w:rsid w:val="00B92AF8"/>
    <w:rsid w:val="00C06FC3"/>
    <w:rsid w:val="00C3332D"/>
    <w:rsid w:val="00C51EE0"/>
    <w:rsid w:val="00CB6D60"/>
    <w:rsid w:val="00CE5EFA"/>
    <w:rsid w:val="00D72D8A"/>
    <w:rsid w:val="00D87D0C"/>
    <w:rsid w:val="00D96741"/>
    <w:rsid w:val="00DC79DC"/>
    <w:rsid w:val="00E02C47"/>
    <w:rsid w:val="00E20759"/>
    <w:rsid w:val="00E704AC"/>
    <w:rsid w:val="00F11FA3"/>
    <w:rsid w:val="00F152C6"/>
    <w:rsid w:val="00F23C7E"/>
    <w:rsid w:val="00FC2E0F"/>
    <w:rsid w:val="00FF5F2F"/>
    <w:rsid w:val="2731EC3C"/>
    <w:rsid w:val="3D77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02345"/>
  <w15:docId w15:val="{20B8EAD5-8065-4D8C-85F0-50B0882B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311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Arias Lopez de Lacalle, Arrate</cp:lastModifiedBy>
  <cp:revision>24</cp:revision>
  <cp:lastPrinted>2020-07-24T07:54:00Z</cp:lastPrinted>
  <dcterms:created xsi:type="dcterms:W3CDTF">2021-02-23T08:14:00Z</dcterms:created>
  <dcterms:modified xsi:type="dcterms:W3CDTF">2025-02-17T11:10:00Z</dcterms:modified>
</cp:coreProperties>
</file>