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0E3D00" w14:textId="77777777" w:rsidR="00176E41" w:rsidRDefault="00176E41">
      <w:pPr>
        <w:tabs>
          <w:tab w:val="left" w:pos="720"/>
          <w:tab w:val="left" w:pos="1440"/>
          <w:tab w:val="left" w:pos="2160"/>
          <w:tab w:val="left" w:pos="2880"/>
          <w:tab w:val="left" w:pos="3600"/>
          <w:tab w:val="left" w:pos="4320"/>
          <w:tab w:val="left" w:pos="5040"/>
        </w:tabs>
        <w:spacing w:before="360"/>
        <w:jc w:val="both"/>
        <w:rPr>
          <w:rFonts w:ascii="Arial" w:hAnsi="Arial"/>
          <w:sz w:val="18"/>
        </w:rPr>
      </w:pPr>
      <w:bookmarkStart w:id="0" w:name="_GoBack"/>
      <w:bookmarkEnd w:id="0"/>
      <w:r>
        <w:rPr>
          <w:rFonts w:ascii="Arial" w:hAnsi="Arial"/>
          <w:b/>
          <w:sz w:val="18"/>
        </w:rPr>
        <w:t>DECRETO FORAL 1.965/89, de 26 diciembre, por el que se acuerda constituir una Sociedad Anónima, bajo la denominación de Promoción de Infraestructuras Industriales Alavesas (PRINIA), S.A.</w:t>
      </w:r>
      <w:r>
        <w:rPr>
          <w:rFonts w:ascii="Arial" w:hAnsi="Arial"/>
          <w:sz w:val="18"/>
        </w:rPr>
        <w:t xml:space="preserve"> (BOTHA núm. 9, de 22-1-90, pág. 252)</w:t>
      </w:r>
    </w:p>
    <w:p w14:paraId="0F471B92" w14:textId="77777777" w:rsidR="00176E41" w:rsidRDefault="00176E41">
      <w:pPr>
        <w:tabs>
          <w:tab w:val="left" w:pos="1440"/>
          <w:tab w:val="left" w:pos="2160"/>
          <w:tab w:val="left" w:pos="2880"/>
          <w:tab w:val="left" w:pos="3600"/>
          <w:tab w:val="left" w:pos="4320"/>
          <w:tab w:val="left" w:pos="5040"/>
        </w:tabs>
        <w:spacing w:before="360"/>
        <w:ind w:firstLine="567"/>
        <w:jc w:val="both"/>
        <w:rPr>
          <w:rFonts w:ascii="Arial" w:hAnsi="Arial"/>
          <w:sz w:val="18"/>
        </w:rPr>
      </w:pPr>
      <w:r>
        <w:rPr>
          <w:rFonts w:ascii="Arial" w:hAnsi="Arial"/>
          <w:sz w:val="18"/>
        </w:rPr>
        <w:t>Como respuesta a la preocupación sentida en cuanto a promover la expansión y el desarrollo industrial del Territorio Histórico de Alava, con los consiguientes y transcendentales beneficios que ello implica para la vida alavesa, el 6 de julio de 1972, la Diputación Foral de Alava suscribió un convenio con la Caja Provincial de Ahorros de Alava, por el que la entidad de ahorro se comprometía a financiar la adquisición y posterior urbanización de los terrenos que, en la Provincia, aquélla le fuera indicando. Dichos terrenos destinados a promociones industriales figurarían a nombre de la Caja de Ahorros, si bien la gestión urbanística quedaba de la exclusiva competencia de la Diputación, que era la única facultada para determinar los terrenos a adquirir y ceder, precios de compra y venta, adjudicatarios, proyectos de urbanización y cuantos otros extremos hicieran referencia a aquella gestión.</w:t>
      </w:r>
    </w:p>
    <w:p w14:paraId="35F9592D" w14:textId="77777777" w:rsidR="00176E41" w:rsidRDefault="00176E41">
      <w:pPr>
        <w:tabs>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La financiación se efectuaría mediante la apertura por parte de la Caja Provincial de una cuenta especial, por cada zona de actuación, con los pagos e ingresos que por todos los conceptos se fueran realizando, devengando un interés anual acorde con los intereses que abonara a sus imponentes el Banco de España.</w:t>
      </w:r>
    </w:p>
    <w:p w14:paraId="39DEE279" w14:textId="77777777" w:rsidR="00176E41" w:rsidRDefault="00176E41">
      <w:pPr>
        <w:tabs>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De hecho, se abrieron cuentas para los Polígonos de Gojain, Araya, Lantarón, Amurrio, Ayala, Litutxipi y Alegría, si bien, en este último caso, se limitó exclusivamente al pago de unas pequeñas obras de urbanización, por lo que la cuenta se canceló, así como la del de Amurrio por haberse completado su superficie.</w:t>
      </w:r>
    </w:p>
    <w:p w14:paraId="36A30E9B" w14:textId="77777777" w:rsidR="00176E41" w:rsidRDefault="00176E41">
      <w:pPr>
        <w:tabs>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A los casi tres lustros de vigencia de este Convenio, y tras haberse efectuado una recapitulación de los objetivos alcanzados, el favorable balance final aconseja el mantenimiento de esta forma de incidir en la actividad pública de fomento, por lo que parece conveniente buscar otra fórmula jurídicamente más apropiada, particularmente en los aspectos de gestión y control. Así, y al amparo de la vigente legislación, se opta por la constitución de una sociedad anónima de la que inicialmente formaría parte la Diputación Foral, si bien se deja abierta la posibilidad de que se incorporen como accionistas ayuntamientos alaveses y una Caja de Ahorros del mismo Territorio Histórico.</w:t>
      </w:r>
    </w:p>
    <w:p w14:paraId="28741133" w14:textId="77777777" w:rsidR="00176E41" w:rsidRDefault="00176E41">
      <w:pPr>
        <w:tabs>
          <w:tab w:val="left" w:pos="720"/>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Como aportación al capital fundacional se trasladará a la nueva sociedad la titularidad de los terrenos y saldos de cuentas, una vez los primeros hayan sido recuperados de la Caja Provincial de Ahorros de Alava, a cuyo nombre figuran en el Registro de la Propiedad. Igualmente, la sociedad se subrogará en los derechos y obligaciones que para la Diputación Foral derivan del Convenio suscrito con la Caja Provincial de Ahorros de Alava el 6 de julio de 1972.</w:t>
      </w:r>
    </w:p>
    <w:p w14:paraId="07C4908C" w14:textId="77777777" w:rsidR="00176E41" w:rsidRDefault="00176E41">
      <w:pPr>
        <w:tabs>
          <w:tab w:val="left" w:pos="720"/>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En su virtud, y a propuesta del Teniente de Diputado General titular del Departamento de Hacienda, Finanzas y Presupuestos y del Diputado Foral titular del Departamento de Economía y Planificación, y previa deliberación en el Consejo de Diputados en Sesión celebrada por el mismo en el día de hoy,</w:t>
      </w:r>
    </w:p>
    <w:p w14:paraId="1AE9F51F" w14:textId="77777777" w:rsidR="00176E41" w:rsidRDefault="00176E41">
      <w:pPr>
        <w:tabs>
          <w:tab w:val="left" w:pos="720"/>
          <w:tab w:val="left" w:pos="1440"/>
          <w:tab w:val="left" w:pos="2160"/>
          <w:tab w:val="left" w:pos="2880"/>
          <w:tab w:val="left" w:pos="3600"/>
          <w:tab w:val="left" w:pos="4320"/>
          <w:tab w:val="left" w:pos="5040"/>
        </w:tabs>
        <w:spacing w:before="120"/>
        <w:jc w:val="center"/>
        <w:rPr>
          <w:rFonts w:ascii="Arial" w:hAnsi="Arial"/>
          <w:sz w:val="18"/>
        </w:rPr>
      </w:pPr>
      <w:r>
        <w:rPr>
          <w:rFonts w:ascii="Arial" w:hAnsi="Arial"/>
          <w:sz w:val="18"/>
        </w:rPr>
        <w:t>DISPONGO:</w:t>
      </w:r>
    </w:p>
    <w:p w14:paraId="1C6D6AD3" w14:textId="77777777" w:rsidR="00176E41" w:rsidRDefault="00176E41">
      <w:pPr>
        <w:tabs>
          <w:tab w:val="left" w:pos="720"/>
          <w:tab w:val="left" w:pos="1440"/>
          <w:tab w:val="left" w:pos="2160"/>
          <w:tab w:val="left" w:pos="2880"/>
          <w:tab w:val="left" w:pos="3600"/>
          <w:tab w:val="left" w:pos="4320"/>
          <w:tab w:val="left" w:pos="5040"/>
        </w:tabs>
        <w:spacing w:before="120"/>
        <w:jc w:val="both"/>
        <w:rPr>
          <w:rFonts w:ascii="Arial" w:hAnsi="Arial"/>
          <w:sz w:val="18"/>
        </w:rPr>
      </w:pPr>
      <w:r>
        <w:rPr>
          <w:rFonts w:ascii="Arial" w:hAnsi="Arial"/>
          <w:b/>
          <w:sz w:val="18"/>
        </w:rPr>
        <w:t>Primero</w:t>
      </w:r>
    </w:p>
    <w:p w14:paraId="2CA7DBD9" w14:textId="77777777" w:rsidR="00176E41" w:rsidRDefault="00176E41">
      <w:pPr>
        <w:tabs>
          <w:tab w:val="left" w:pos="720"/>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1.- Constituir una Sociedad Anónima, bajo la denominación de PROMOCION DE INFRAESTRUCTURAS INDUSTRIALES ALAVESAS, S.A., cuyo único socio en el momento de la fundación será la Diputación Foral de Alava.</w:t>
      </w:r>
    </w:p>
    <w:p w14:paraId="3EA9DA57" w14:textId="77777777" w:rsidR="00176E41" w:rsidRDefault="00176E41">
      <w:pPr>
        <w:tabs>
          <w:tab w:val="left" w:pos="720"/>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2.- La Sociedad señalada en el párrafo anterior es de carácter privado, siéndole de aplicación lo prevenido en el Real Decreto 1.169/78, de 2 de mayo, sobre creación de Sociedades Urbanísticas y demás preceptos legales concordantes, poseyendo el carácter de Entidad Urbanística Especial a los efectos del Texto Refundido de la Ley sobre el Régimen del Suelo y Ordenación Urbana y disposiciones de desarrollo del mismo.</w:t>
      </w:r>
    </w:p>
    <w:p w14:paraId="152A1286" w14:textId="77777777" w:rsidR="00176E41" w:rsidRDefault="00176E41">
      <w:pPr>
        <w:tabs>
          <w:tab w:val="left" w:pos="720"/>
          <w:tab w:val="left" w:pos="1440"/>
          <w:tab w:val="left" w:pos="2160"/>
          <w:tab w:val="left" w:pos="2880"/>
          <w:tab w:val="left" w:pos="3600"/>
          <w:tab w:val="left" w:pos="4320"/>
          <w:tab w:val="left" w:pos="5040"/>
        </w:tabs>
        <w:spacing w:before="120"/>
        <w:jc w:val="both"/>
        <w:rPr>
          <w:rFonts w:ascii="Arial" w:hAnsi="Arial"/>
          <w:sz w:val="18"/>
        </w:rPr>
      </w:pPr>
      <w:r>
        <w:rPr>
          <w:rFonts w:ascii="Arial" w:hAnsi="Arial"/>
          <w:b/>
          <w:sz w:val="18"/>
        </w:rPr>
        <w:t>Segundo</w:t>
      </w:r>
    </w:p>
    <w:p w14:paraId="0A156D22" w14:textId="77777777" w:rsidR="00176E41" w:rsidRDefault="00176E41">
      <w:pPr>
        <w:tabs>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1.- Constituirá el objeto de la Sociedad la realización de alguno o algunos de los fines siguientes, dirigidos a la promoción y preparación de suelo y edificaciones industriales en el Territorio Histórico de Alava.</w:t>
      </w:r>
    </w:p>
    <w:p w14:paraId="73086BA5" w14:textId="77777777" w:rsidR="00176E41" w:rsidRDefault="00176E41">
      <w:pPr>
        <w:numPr>
          <w:ilvl w:val="0"/>
          <w:numId w:val="2"/>
        </w:numPr>
        <w:tabs>
          <w:tab w:val="clear" w:pos="927"/>
          <w:tab w:val="num" w:pos="1068"/>
          <w:tab w:val="left" w:pos="1440"/>
          <w:tab w:val="left" w:pos="2160"/>
          <w:tab w:val="left" w:pos="2880"/>
          <w:tab w:val="left" w:pos="3600"/>
          <w:tab w:val="left" w:pos="4320"/>
          <w:tab w:val="left" w:pos="5040"/>
        </w:tabs>
        <w:spacing w:before="80"/>
        <w:ind w:left="1066" w:hanging="357"/>
        <w:jc w:val="both"/>
        <w:rPr>
          <w:rFonts w:ascii="Arial" w:hAnsi="Arial"/>
          <w:sz w:val="18"/>
        </w:rPr>
      </w:pPr>
      <w:r>
        <w:rPr>
          <w:rFonts w:ascii="Arial" w:hAnsi="Arial"/>
          <w:sz w:val="18"/>
        </w:rPr>
        <w:t>Formular estudios incluyendo en ellos cualquier tipo de Planes y Proyectos urbanísticos, así como ejercer la iniciativa que para su tramitación y aprobación le pueda corresponder conforme a la legalidad urbanística vigente.</w:t>
      </w:r>
    </w:p>
    <w:p w14:paraId="25167EEC" w14:textId="77777777" w:rsidR="00176E41" w:rsidRDefault="00176E41">
      <w:pPr>
        <w:numPr>
          <w:ilvl w:val="0"/>
          <w:numId w:val="2"/>
        </w:numPr>
        <w:tabs>
          <w:tab w:val="clear" w:pos="927"/>
          <w:tab w:val="num" w:pos="1068"/>
          <w:tab w:val="left" w:pos="1440"/>
          <w:tab w:val="left" w:pos="2160"/>
          <w:tab w:val="left" w:pos="2880"/>
          <w:tab w:val="left" w:pos="3600"/>
          <w:tab w:val="left" w:pos="4320"/>
          <w:tab w:val="left" w:pos="5040"/>
        </w:tabs>
        <w:spacing w:before="80"/>
        <w:ind w:left="1066" w:hanging="357"/>
        <w:jc w:val="both"/>
        <w:rPr>
          <w:rFonts w:ascii="Arial" w:hAnsi="Arial"/>
          <w:sz w:val="18"/>
        </w:rPr>
      </w:pPr>
      <w:r>
        <w:rPr>
          <w:rFonts w:ascii="Arial" w:hAnsi="Arial"/>
          <w:sz w:val="18"/>
        </w:rPr>
        <w:t>Ejercer la acción urbanizadora dirigida a la preparación de suelo industrial, mediante la realización de obras de infraestructura, urbanización y dotación de servicios, así como llevar a cabo cualquier otra acción precisa para la ejecución del planeamiento urbanístico.</w:t>
      </w:r>
    </w:p>
    <w:p w14:paraId="6B0FDF73" w14:textId="77777777" w:rsidR="00176E41" w:rsidRDefault="00176E41">
      <w:pPr>
        <w:numPr>
          <w:ilvl w:val="0"/>
          <w:numId w:val="2"/>
        </w:numPr>
        <w:tabs>
          <w:tab w:val="clear" w:pos="927"/>
          <w:tab w:val="num" w:pos="1068"/>
          <w:tab w:val="left" w:pos="1440"/>
          <w:tab w:val="left" w:pos="2160"/>
          <w:tab w:val="left" w:pos="2880"/>
          <w:tab w:val="left" w:pos="3600"/>
          <w:tab w:val="left" w:pos="4320"/>
          <w:tab w:val="left" w:pos="5040"/>
        </w:tabs>
        <w:spacing w:before="80"/>
        <w:ind w:left="1066" w:hanging="357"/>
        <w:jc w:val="both"/>
        <w:rPr>
          <w:rFonts w:ascii="Arial" w:hAnsi="Arial"/>
          <w:sz w:val="18"/>
        </w:rPr>
      </w:pPr>
      <w:r>
        <w:rPr>
          <w:rFonts w:ascii="Arial" w:hAnsi="Arial"/>
          <w:sz w:val="18"/>
        </w:rPr>
        <w:lastRenderedPageBreak/>
        <w:t>Ejercer la acción edificatoria dirigida a la realización de edificaciones e instalaciones destinadas a albergar industrias o servicios conexos con la industria, así como efectuar las dotaciones de equipamiento comunitario previstas por el planeamiento urbanístico.</w:t>
      </w:r>
    </w:p>
    <w:p w14:paraId="5AFC3610" w14:textId="77777777" w:rsidR="00176E41" w:rsidRDefault="00176E41">
      <w:pPr>
        <w:numPr>
          <w:ilvl w:val="0"/>
          <w:numId w:val="2"/>
        </w:numPr>
        <w:tabs>
          <w:tab w:val="clear" w:pos="927"/>
          <w:tab w:val="num" w:pos="1068"/>
          <w:tab w:val="left" w:pos="1440"/>
          <w:tab w:val="left" w:pos="2160"/>
          <w:tab w:val="left" w:pos="2880"/>
          <w:tab w:val="left" w:pos="3600"/>
          <w:tab w:val="left" w:pos="4320"/>
          <w:tab w:val="left" w:pos="5040"/>
        </w:tabs>
        <w:spacing w:before="80"/>
        <w:ind w:left="1066" w:hanging="357"/>
        <w:jc w:val="both"/>
        <w:rPr>
          <w:rFonts w:ascii="Arial" w:hAnsi="Arial"/>
          <w:sz w:val="18"/>
        </w:rPr>
      </w:pPr>
      <w:r>
        <w:rPr>
          <w:rFonts w:ascii="Arial" w:hAnsi="Arial"/>
          <w:sz w:val="18"/>
        </w:rPr>
        <w:t>Gestionar, explotar y mantener las obras y servicios resultantes de su acción urbanizadora y edificatoria.</w:t>
      </w:r>
    </w:p>
    <w:p w14:paraId="18B2E43F" w14:textId="77777777" w:rsidR="00176E41" w:rsidRDefault="00176E41">
      <w:pPr>
        <w:numPr>
          <w:ilvl w:val="0"/>
          <w:numId w:val="2"/>
        </w:numPr>
        <w:tabs>
          <w:tab w:val="clear" w:pos="927"/>
          <w:tab w:val="num" w:pos="1068"/>
          <w:tab w:val="left" w:pos="1440"/>
          <w:tab w:val="left" w:pos="2160"/>
          <w:tab w:val="left" w:pos="2880"/>
          <w:tab w:val="left" w:pos="3600"/>
          <w:tab w:val="left" w:pos="4320"/>
          <w:tab w:val="left" w:pos="5040"/>
        </w:tabs>
        <w:spacing w:before="80"/>
        <w:ind w:left="1066" w:hanging="357"/>
        <w:jc w:val="both"/>
        <w:rPr>
          <w:rFonts w:ascii="Arial" w:hAnsi="Arial"/>
          <w:sz w:val="18"/>
        </w:rPr>
      </w:pPr>
      <w:r>
        <w:rPr>
          <w:rFonts w:ascii="Arial" w:hAnsi="Arial"/>
          <w:sz w:val="18"/>
        </w:rPr>
        <w:t>Cualquier otro fin mediato o inmediato relacionado con los anteriormente indicados, entre ellos, la difusión y divulgación de sus actividades.</w:t>
      </w:r>
    </w:p>
    <w:p w14:paraId="21EB15F6" w14:textId="77777777" w:rsidR="00176E41" w:rsidRDefault="00176E41">
      <w:pPr>
        <w:tabs>
          <w:tab w:val="left" w:pos="720"/>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2.- Para la realización del objeto social, la Sociedad podrá:</w:t>
      </w:r>
    </w:p>
    <w:p w14:paraId="52B6465F" w14:textId="77777777" w:rsidR="00176E41" w:rsidRDefault="00176E41">
      <w:pPr>
        <w:numPr>
          <w:ilvl w:val="0"/>
          <w:numId w:val="4"/>
        </w:numPr>
        <w:tabs>
          <w:tab w:val="clear" w:pos="927"/>
          <w:tab w:val="num" w:pos="1068"/>
          <w:tab w:val="left" w:pos="1440"/>
          <w:tab w:val="left" w:pos="2160"/>
          <w:tab w:val="left" w:pos="2880"/>
          <w:tab w:val="left" w:pos="3600"/>
          <w:tab w:val="left" w:pos="4320"/>
          <w:tab w:val="left" w:pos="5040"/>
        </w:tabs>
        <w:spacing w:before="80"/>
        <w:ind w:left="1066" w:hanging="357"/>
        <w:jc w:val="both"/>
        <w:rPr>
          <w:rFonts w:ascii="Arial" w:hAnsi="Arial"/>
          <w:sz w:val="18"/>
        </w:rPr>
      </w:pPr>
      <w:r>
        <w:rPr>
          <w:rFonts w:ascii="Arial" w:hAnsi="Arial"/>
          <w:sz w:val="18"/>
        </w:rPr>
        <w:t>Adquirir, transmitir, constituir, modificar, permutar y extinguir toda clase de derechos sobre bienes muebles o inmuebles en orden a la mejor consecución de la urbanización y edificación, así como su mantenimiento y explotación, dentro de su ámbito de actuación.</w:t>
      </w:r>
    </w:p>
    <w:p w14:paraId="35B699B5" w14:textId="77777777" w:rsidR="00176E41" w:rsidRDefault="00176E41">
      <w:pPr>
        <w:numPr>
          <w:ilvl w:val="0"/>
          <w:numId w:val="4"/>
        </w:numPr>
        <w:tabs>
          <w:tab w:val="clear" w:pos="927"/>
          <w:tab w:val="num" w:pos="1068"/>
          <w:tab w:val="left" w:pos="1440"/>
          <w:tab w:val="left" w:pos="2160"/>
          <w:tab w:val="left" w:pos="2880"/>
          <w:tab w:val="left" w:pos="3600"/>
          <w:tab w:val="left" w:pos="4320"/>
          <w:tab w:val="left" w:pos="5040"/>
        </w:tabs>
        <w:spacing w:before="80"/>
        <w:ind w:left="1066" w:hanging="357"/>
        <w:jc w:val="both"/>
        <w:rPr>
          <w:rFonts w:ascii="Arial" w:hAnsi="Arial"/>
          <w:sz w:val="18"/>
        </w:rPr>
      </w:pPr>
      <w:r>
        <w:rPr>
          <w:rFonts w:ascii="Arial" w:hAnsi="Arial"/>
          <w:sz w:val="18"/>
        </w:rPr>
        <w:t>Realizar convenios con los Organismos que deban coadyuvar, por razones de su competencia, al mejor éxito de sus fines.</w:t>
      </w:r>
    </w:p>
    <w:p w14:paraId="39337D83" w14:textId="77777777" w:rsidR="00176E41" w:rsidRDefault="00176E41">
      <w:pPr>
        <w:numPr>
          <w:ilvl w:val="0"/>
          <w:numId w:val="4"/>
        </w:numPr>
        <w:tabs>
          <w:tab w:val="clear" w:pos="927"/>
          <w:tab w:val="num" w:pos="1068"/>
          <w:tab w:val="left" w:pos="1440"/>
          <w:tab w:val="left" w:pos="2160"/>
          <w:tab w:val="left" w:pos="2880"/>
          <w:tab w:val="left" w:pos="3600"/>
          <w:tab w:val="left" w:pos="4320"/>
          <w:tab w:val="left" w:pos="5040"/>
        </w:tabs>
        <w:spacing w:before="80"/>
        <w:ind w:left="1066" w:hanging="357"/>
        <w:jc w:val="both"/>
        <w:rPr>
          <w:rFonts w:ascii="Arial" w:hAnsi="Arial"/>
          <w:sz w:val="18"/>
        </w:rPr>
      </w:pPr>
      <w:r>
        <w:rPr>
          <w:rFonts w:ascii="Arial" w:hAnsi="Arial"/>
          <w:sz w:val="18"/>
        </w:rPr>
        <w:t>Gestionar mediante enajenación, cesión del derecho de superficie o arrendamiento, incluso anticipadamente, las parcelas que darán lugar a los solares resultantes de la ordenación.</w:t>
      </w:r>
    </w:p>
    <w:p w14:paraId="0762CC61" w14:textId="77777777" w:rsidR="00176E41" w:rsidRDefault="00176E41">
      <w:pPr>
        <w:numPr>
          <w:ilvl w:val="0"/>
          <w:numId w:val="4"/>
        </w:numPr>
        <w:tabs>
          <w:tab w:val="clear" w:pos="927"/>
          <w:tab w:val="num" w:pos="1068"/>
          <w:tab w:val="left" w:pos="1440"/>
          <w:tab w:val="left" w:pos="2160"/>
          <w:tab w:val="left" w:pos="2880"/>
          <w:tab w:val="left" w:pos="3600"/>
          <w:tab w:val="left" w:pos="4320"/>
          <w:tab w:val="left" w:pos="5040"/>
        </w:tabs>
        <w:spacing w:before="80"/>
        <w:ind w:left="1066" w:hanging="357"/>
        <w:jc w:val="both"/>
        <w:rPr>
          <w:rFonts w:ascii="Arial" w:hAnsi="Arial"/>
          <w:sz w:val="18"/>
        </w:rPr>
      </w:pPr>
      <w:r>
        <w:rPr>
          <w:rFonts w:ascii="Arial" w:hAnsi="Arial"/>
          <w:sz w:val="18"/>
        </w:rPr>
        <w:t>Gestionar mediante enajenación o arrendamiento las edificaciones e instalaciones resultantes de la ejecución del planeamiento urbanístico.</w:t>
      </w:r>
    </w:p>
    <w:p w14:paraId="74476B25" w14:textId="77777777" w:rsidR="00176E41" w:rsidRDefault="00176E41">
      <w:pPr>
        <w:numPr>
          <w:ilvl w:val="0"/>
          <w:numId w:val="4"/>
        </w:numPr>
        <w:tabs>
          <w:tab w:val="clear" w:pos="927"/>
          <w:tab w:val="num" w:pos="1068"/>
          <w:tab w:val="left" w:pos="1440"/>
          <w:tab w:val="left" w:pos="2160"/>
          <w:tab w:val="left" w:pos="2880"/>
          <w:tab w:val="left" w:pos="3600"/>
          <w:tab w:val="left" w:pos="4320"/>
          <w:tab w:val="left" w:pos="5040"/>
        </w:tabs>
        <w:spacing w:before="80"/>
        <w:ind w:left="1066" w:hanging="357"/>
        <w:jc w:val="both"/>
        <w:rPr>
          <w:rFonts w:ascii="Arial" w:hAnsi="Arial"/>
          <w:sz w:val="18"/>
        </w:rPr>
      </w:pPr>
      <w:r>
        <w:rPr>
          <w:rFonts w:ascii="Arial" w:hAnsi="Arial"/>
          <w:sz w:val="18"/>
        </w:rPr>
        <w:t>Ejercer la gestión de los servicios implantados, hasta que sean formalmente asumidos por la Corporación Local u Organismo competente.</w:t>
      </w:r>
    </w:p>
    <w:p w14:paraId="72E65656" w14:textId="77777777" w:rsidR="00176E41" w:rsidRDefault="00176E41">
      <w:pPr>
        <w:numPr>
          <w:ilvl w:val="0"/>
          <w:numId w:val="4"/>
        </w:numPr>
        <w:tabs>
          <w:tab w:val="clear" w:pos="927"/>
          <w:tab w:val="num" w:pos="1068"/>
          <w:tab w:val="left" w:pos="1440"/>
          <w:tab w:val="left" w:pos="2160"/>
          <w:tab w:val="left" w:pos="2880"/>
          <w:tab w:val="left" w:pos="3600"/>
          <w:tab w:val="left" w:pos="4320"/>
          <w:tab w:val="left" w:pos="5040"/>
        </w:tabs>
        <w:spacing w:before="80"/>
        <w:ind w:left="1066" w:hanging="357"/>
        <w:jc w:val="both"/>
        <w:rPr>
          <w:rFonts w:ascii="Arial" w:hAnsi="Arial"/>
          <w:sz w:val="18"/>
        </w:rPr>
      </w:pPr>
      <w:r>
        <w:rPr>
          <w:rFonts w:ascii="Arial" w:hAnsi="Arial"/>
          <w:sz w:val="18"/>
        </w:rPr>
        <w:t>Efectuar cualquier otra actuación tendente a posibilitar la realización de los fines indicados en el apartado anterior.</w:t>
      </w:r>
    </w:p>
    <w:p w14:paraId="098B10AA" w14:textId="77777777" w:rsidR="00176E41" w:rsidRDefault="00176E41">
      <w:pPr>
        <w:tabs>
          <w:tab w:val="left" w:pos="720"/>
          <w:tab w:val="left" w:pos="1440"/>
          <w:tab w:val="left" w:pos="2160"/>
          <w:tab w:val="left" w:pos="2880"/>
          <w:tab w:val="left" w:pos="3600"/>
          <w:tab w:val="left" w:pos="4320"/>
          <w:tab w:val="left" w:pos="5040"/>
        </w:tabs>
        <w:spacing w:before="120"/>
        <w:jc w:val="both"/>
        <w:rPr>
          <w:rFonts w:ascii="Arial" w:hAnsi="Arial"/>
          <w:sz w:val="18"/>
        </w:rPr>
      </w:pPr>
      <w:r>
        <w:rPr>
          <w:rFonts w:ascii="Arial" w:hAnsi="Arial"/>
          <w:b/>
          <w:sz w:val="18"/>
        </w:rPr>
        <w:t>Tercero</w:t>
      </w:r>
    </w:p>
    <w:p w14:paraId="370B0121" w14:textId="77777777" w:rsidR="00176E41" w:rsidRDefault="00176E41">
      <w:pPr>
        <w:tabs>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1.- La Compañía mercantil que se constituye, conforme a lo establecido en el apartado 2 del artículo 64 del Texto Refundido de la Ley sobre Régimen del Suelo y Ordenación Urbana, de 9 de abril de 1976, podrá llevar a cabo las actuaciones de adquisición de suelo que convenga al cumplimiento de sus fines, ostentando la condición de beneficiaria prevista en la Ley de Expropiación Forzosa, de 16 de diciembre de 1954, y su Reglamento, de 26 de abril de 1957, correspondiendo la facultad expropiatoria a la Diputación Foral de Alava o a cualquier otra Administración Urbanística competente.</w:t>
      </w:r>
    </w:p>
    <w:p w14:paraId="3C3731BF" w14:textId="77777777" w:rsidR="00176E41" w:rsidRDefault="00176E41">
      <w:pPr>
        <w:tabs>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2.- La Sociedad podrá, igualmente, de conformidad con los artículos 114 y 115 del Texto Refundido de la Ley sobre el Régimen del Suelo y Ordenación Urbana y artículo 3 del Real Decreto 1.169/78, de 2 de mayo, actuar como Entidad puramente privada o como concesionaria de actuaciones urbanizadoras de la Administración Urbanística competente.</w:t>
      </w:r>
    </w:p>
    <w:p w14:paraId="2C7C2F4D" w14:textId="77777777" w:rsidR="00176E41" w:rsidRDefault="00176E41">
      <w:pPr>
        <w:tabs>
          <w:tab w:val="left" w:pos="720"/>
          <w:tab w:val="left" w:pos="1440"/>
          <w:tab w:val="left" w:pos="2160"/>
          <w:tab w:val="left" w:pos="2880"/>
          <w:tab w:val="left" w:pos="3600"/>
          <w:tab w:val="left" w:pos="4320"/>
          <w:tab w:val="left" w:pos="5040"/>
        </w:tabs>
        <w:spacing w:before="120"/>
        <w:jc w:val="both"/>
        <w:rPr>
          <w:rFonts w:ascii="Arial" w:hAnsi="Arial"/>
          <w:sz w:val="18"/>
        </w:rPr>
      </w:pPr>
      <w:r>
        <w:rPr>
          <w:rFonts w:ascii="Arial" w:hAnsi="Arial"/>
          <w:b/>
          <w:sz w:val="18"/>
        </w:rPr>
        <w:t>Cuarto</w:t>
      </w:r>
    </w:p>
    <w:p w14:paraId="332F5851" w14:textId="77777777" w:rsidR="00176E41" w:rsidRDefault="00176E41">
      <w:pPr>
        <w:tabs>
          <w:tab w:val="left" w:pos="1440"/>
          <w:tab w:val="left" w:pos="2160"/>
          <w:tab w:val="left" w:pos="2410"/>
          <w:tab w:val="left" w:pos="2880"/>
          <w:tab w:val="left" w:pos="3600"/>
          <w:tab w:val="left" w:pos="4320"/>
          <w:tab w:val="left" w:pos="5040"/>
        </w:tabs>
        <w:spacing w:before="120"/>
        <w:ind w:firstLine="567"/>
        <w:jc w:val="both"/>
        <w:rPr>
          <w:rFonts w:ascii="Arial" w:hAnsi="Arial"/>
          <w:sz w:val="18"/>
        </w:rPr>
      </w:pPr>
      <w:r>
        <w:rPr>
          <w:rFonts w:ascii="Arial" w:hAnsi="Arial"/>
          <w:sz w:val="18"/>
        </w:rPr>
        <w:t xml:space="preserve">El capital social inicial se fija en 250.000.000 de pesetas, representado por 250 acciones de 1.000.000 de pesetas de valor nominal cada una, íntegramente suscritas y desembolsadas en un 100% por la Diputación Foral de Alava. Dicho capital se </w:t>
      </w:r>
      <w:r w:rsidR="00455964">
        <w:rPr>
          <w:rFonts w:ascii="Arial" w:hAnsi="Arial"/>
          <w:sz w:val="18"/>
        </w:rPr>
        <w:t>desembolsará</w:t>
      </w:r>
      <w:r>
        <w:rPr>
          <w:rFonts w:ascii="Arial" w:hAnsi="Arial"/>
          <w:sz w:val="18"/>
        </w:rPr>
        <w:t xml:space="preserve"> mediante aportación de los terrenos, saldos de cuentas, derechos y obligaciones que por la Diputación Foral de Alava derivan del convenio suscrito con la Caja Provincial de Alava el 6 de julio de 1972.</w:t>
      </w:r>
    </w:p>
    <w:p w14:paraId="3A5BEFDF" w14:textId="77777777" w:rsidR="00176E41" w:rsidRDefault="00176E41">
      <w:pPr>
        <w:tabs>
          <w:tab w:val="left" w:pos="720"/>
          <w:tab w:val="left" w:pos="1440"/>
          <w:tab w:val="left" w:pos="2160"/>
          <w:tab w:val="left" w:pos="2880"/>
          <w:tab w:val="left" w:pos="3600"/>
          <w:tab w:val="left" w:pos="4320"/>
          <w:tab w:val="left" w:pos="5040"/>
        </w:tabs>
        <w:spacing w:before="120"/>
        <w:jc w:val="both"/>
        <w:rPr>
          <w:rFonts w:ascii="Arial" w:hAnsi="Arial"/>
          <w:sz w:val="18"/>
        </w:rPr>
      </w:pPr>
      <w:r>
        <w:rPr>
          <w:rFonts w:ascii="Arial" w:hAnsi="Arial"/>
          <w:b/>
          <w:sz w:val="18"/>
        </w:rPr>
        <w:t>Quinto</w:t>
      </w:r>
    </w:p>
    <w:p w14:paraId="740E0CAF" w14:textId="77777777" w:rsidR="00176E41" w:rsidRDefault="00176E41">
      <w:pPr>
        <w:tabs>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Las acciones serán nominativas y estarán sujetas, en cuanto a su transmisibilidad, a las limitaciones establecidas al efecto en los Estatutos y su normativa especifica.</w:t>
      </w:r>
    </w:p>
    <w:p w14:paraId="5A098B23" w14:textId="77777777" w:rsidR="00176E41" w:rsidRDefault="00176E41">
      <w:pPr>
        <w:tabs>
          <w:tab w:val="left" w:pos="720"/>
          <w:tab w:val="left" w:pos="1440"/>
          <w:tab w:val="left" w:pos="2160"/>
          <w:tab w:val="left" w:pos="2880"/>
          <w:tab w:val="left" w:pos="3600"/>
          <w:tab w:val="left" w:pos="4320"/>
          <w:tab w:val="left" w:pos="5040"/>
        </w:tabs>
        <w:spacing w:before="120"/>
        <w:jc w:val="both"/>
        <w:rPr>
          <w:rFonts w:ascii="Arial" w:hAnsi="Arial"/>
          <w:sz w:val="18"/>
        </w:rPr>
      </w:pPr>
      <w:r>
        <w:rPr>
          <w:rFonts w:ascii="Arial" w:hAnsi="Arial"/>
          <w:b/>
          <w:sz w:val="18"/>
        </w:rPr>
        <w:t>Sexto</w:t>
      </w:r>
    </w:p>
    <w:p w14:paraId="3B2B9768" w14:textId="77777777" w:rsidR="00176E41" w:rsidRDefault="00176E41">
      <w:pPr>
        <w:tabs>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Aprobar los Estatutos de la Sociedad que se adjuntan como Anexo al presente Decreto Foral.</w:t>
      </w:r>
    </w:p>
    <w:p w14:paraId="125C3485" w14:textId="77777777" w:rsidR="00176E41" w:rsidRDefault="00176E41">
      <w:pPr>
        <w:tabs>
          <w:tab w:val="left" w:pos="720"/>
          <w:tab w:val="left" w:pos="1440"/>
          <w:tab w:val="left" w:pos="2160"/>
          <w:tab w:val="left" w:pos="2880"/>
          <w:tab w:val="left" w:pos="3600"/>
          <w:tab w:val="left" w:pos="4320"/>
          <w:tab w:val="left" w:pos="5040"/>
        </w:tabs>
        <w:spacing w:before="120"/>
        <w:jc w:val="both"/>
        <w:rPr>
          <w:rFonts w:ascii="Arial" w:hAnsi="Arial"/>
          <w:sz w:val="18"/>
        </w:rPr>
      </w:pPr>
      <w:r>
        <w:rPr>
          <w:rFonts w:ascii="Arial" w:hAnsi="Arial"/>
          <w:b/>
          <w:sz w:val="18"/>
        </w:rPr>
        <w:t>Séptimo</w:t>
      </w:r>
    </w:p>
    <w:p w14:paraId="76578D95" w14:textId="77777777" w:rsidR="00176E41" w:rsidRDefault="00176E41">
      <w:pPr>
        <w:tabs>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En tanto la Diputación Foral sea el único socio de la compañía que se constituye, las funciones correspondientes a la Junta General serán ejercidas por el Consejo de Diputados.</w:t>
      </w:r>
    </w:p>
    <w:p w14:paraId="17DF80F9" w14:textId="77777777" w:rsidR="00176E41" w:rsidRDefault="00176E41">
      <w:pPr>
        <w:tabs>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El control financiero se llevará a cabo por el Departamento de Hacienda, Finanzas y Presupuestos.</w:t>
      </w:r>
    </w:p>
    <w:p w14:paraId="74637D09" w14:textId="77777777" w:rsidR="00176E41" w:rsidRDefault="00176E41">
      <w:pPr>
        <w:tabs>
          <w:tab w:val="left" w:pos="720"/>
          <w:tab w:val="left" w:pos="1440"/>
          <w:tab w:val="left" w:pos="2160"/>
          <w:tab w:val="left" w:pos="2880"/>
          <w:tab w:val="left" w:pos="3600"/>
          <w:tab w:val="left" w:pos="4320"/>
          <w:tab w:val="left" w:pos="5040"/>
        </w:tabs>
        <w:spacing w:before="120"/>
        <w:jc w:val="both"/>
        <w:rPr>
          <w:rFonts w:ascii="Arial" w:hAnsi="Arial"/>
          <w:sz w:val="18"/>
        </w:rPr>
      </w:pPr>
      <w:r>
        <w:rPr>
          <w:rFonts w:ascii="Arial" w:hAnsi="Arial"/>
          <w:b/>
          <w:sz w:val="18"/>
        </w:rPr>
        <w:t>Octavo</w:t>
      </w:r>
    </w:p>
    <w:p w14:paraId="27C0C565" w14:textId="77777777" w:rsidR="00176E41" w:rsidRDefault="00176E41">
      <w:pPr>
        <w:tabs>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La composición inicial del Consejo de Administración será la siguiente:</w:t>
      </w:r>
    </w:p>
    <w:p w14:paraId="296188BD" w14:textId="77777777" w:rsidR="00176E41" w:rsidRDefault="00176E41">
      <w:pPr>
        <w:numPr>
          <w:ilvl w:val="0"/>
          <w:numId w:val="5"/>
        </w:numPr>
        <w:tabs>
          <w:tab w:val="clear" w:pos="927"/>
          <w:tab w:val="num" w:pos="1068"/>
          <w:tab w:val="left" w:pos="1440"/>
          <w:tab w:val="left" w:pos="2160"/>
          <w:tab w:val="left" w:pos="2880"/>
          <w:tab w:val="left" w:pos="3600"/>
          <w:tab w:val="left" w:pos="4320"/>
          <w:tab w:val="left" w:pos="5040"/>
        </w:tabs>
        <w:spacing w:before="100"/>
        <w:ind w:left="1066" w:hanging="357"/>
        <w:jc w:val="both"/>
        <w:rPr>
          <w:rFonts w:ascii="Arial" w:hAnsi="Arial"/>
          <w:sz w:val="18"/>
        </w:rPr>
      </w:pPr>
      <w:r>
        <w:rPr>
          <w:rFonts w:ascii="Arial" w:hAnsi="Arial"/>
          <w:sz w:val="18"/>
        </w:rPr>
        <w:t>Presidente: El Diputado Foral titular del Departamento de Economía y Planificación.</w:t>
      </w:r>
    </w:p>
    <w:p w14:paraId="1DC7745B" w14:textId="77777777" w:rsidR="00176E41" w:rsidRDefault="00176E41">
      <w:pPr>
        <w:numPr>
          <w:ilvl w:val="0"/>
          <w:numId w:val="6"/>
        </w:numPr>
        <w:tabs>
          <w:tab w:val="clear" w:pos="927"/>
          <w:tab w:val="num" w:pos="1068"/>
          <w:tab w:val="left" w:pos="1440"/>
          <w:tab w:val="left" w:pos="2160"/>
          <w:tab w:val="left" w:pos="2880"/>
          <w:tab w:val="left" w:pos="3600"/>
          <w:tab w:val="left" w:pos="4320"/>
          <w:tab w:val="left" w:pos="5040"/>
        </w:tabs>
        <w:spacing w:before="100"/>
        <w:ind w:left="1066" w:hanging="357"/>
        <w:jc w:val="both"/>
        <w:rPr>
          <w:rFonts w:ascii="Arial" w:hAnsi="Arial"/>
          <w:sz w:val="18"/>
        </w:rPr>
      </w:pPr>
      <w:r>
        <w:rPr>
          <w:rFonts w:ascii="Arial" w:hAnsi="Arial"/>
          <w:sz w:val="18"/>
        </w:rPr>
        <w:t>Vocales:</w:t>
      </w:r>
    </w:p>
    <w:p w14:paraId="07C79BA8" w14:textId="77777777" w:rsidR="00176E41" w:rsidRDefault="00176E41">
      <w:pPr>
        <w:numPr>
          <w:ilvl w:val="0"/>
          <w:numId w:val="8"/>
        </w:numPr>
        <w:tabs>
          <w:tab w:val="clear" w:pos="567"/>
          <w:tab w:val="left" w:pos="1440"/>
          <w:tab w:val="num" w:pos="1520"/>
          <w:tab w:val="left" w:pos="2160"/>
          <w:tab w:val="left" w:pos="2880"/>
          <w:tab w:val="left" w:pos="3600"/>
          <w:tab w:val="left" w:pos="4320"/>
          <w:tab w:val="left" w:pos="5040"/>
        </w:tabs>
        <w:spacing w:before="80"/>
        <w:ind w:left="1520"/>
        <w:jc w:val="both"/>
        <w:rPr>
          <w:rFonts w:ascii="Arial" w:hAnsi="Arial"/>
          <w:sz w:val="18"/>
        </w:rPr>
      </w:pPr>
      <w:r>
        <w:rPr>
          <w:rFonts w:ascii="Arial" w:hAnsi="Arial"/>
          <w:sz w:val="18"/>
        </w:rPr>
        <w:t>Dos vocales nombrados a propuesta del Departamento de Presidencia.</w:t>
      </w:r>
    </w:p>
    <w:p w14:paraId="0FAB3248" w14:textId="77777777" w:rsidR="00176E41" w:rsidRDefault="00176E41">
      <w:pPr>
        <w:numPr>
          <w:ilvl w:val="0"/>
          <w:numId w:val="8"/>
        </w:numPr>
        <w:tabs>
          <w:tab w:val="clear" w:pos="567"/>
          <w:tab w:val="left" w:pos="1440"/>
          <w:tab w:val="num" w:pos="1520"/>
          <w:tab w:val="left" w:pos="2160"/>
          <w:tab w:val="left" w:pos="2880"/>
          <w:tab w:val="left" w:pos="3600"/>
          <w:tab w:val="left" w:pos="4320"/>
          <w:tab w:val="left" w:pos="5040"/>
        </w:tabs>
        <w:spacing w:before="80"/>
        <w:ind w:left="1520"/>
        <w:jc w:val="both"/>
        <w:rPr>
          <w:rFonts w:ascii="Arial" w:hAnsi="Arial"/>
          <w:sz w:val="18"/>
        </w:rPr>
      </w:pPr>
      <w:r>
        <w:rPr>
          <w:rFonts w:ascii="Arial" w:hAnsi="Arial"/>
          <w:sz w:val="18"/>
        </w:rPr>
        <w:t>Dos vocales nombrados a propuesta del Departamento de Hacienda, Finanzas y Presupuestos.</w:t>
      </w:r>
    </w:p>
    <w:p w14:paraId="35B4BB1D" w14:textId="77777777" w:rsidR="00176E41" w:rsidRDefault="00176E41">
      <w:pPr>
        <w:tabs>
          <w:tab w:val="left" w:pos="720"/>
          <w:tab w:val="left" w:pos="1440"/>
          <w:tab w:val="left" w:pos="2160"/>
          <w:tab w:val="left" w:pos="2880"/>
          <w:tab w:val="left" w:pos="3600"/>
          <w:tab w:val="left" w:pos="4320"/>
          <w:tab w:val="left" w:pos="5040"/>
        </w:tabs>
        <w:spacing w:before="120"/>
        <w:jc w:val="both"/>
        <w:rPr>
          <w:rFonts w:ascii="Arial" w:hAnsi="Arial"/>
          <w:sz w:val="18"/>
        </w:rPr>
      </w:pPr>
      <w:r>
        <w:rPr>
          <w:rFonts w:ascii="Arial" w:hAnsi="Arial"/>
          <w:b/>
          <w:sz w:val="18"/>
        </w:rPr>
        <w:lastRenderedPageBreak/>
        <w:t>Noveno</w:t>
      </w:r>
    </w:p>
    <w:p w14:paraId="717B21E5" w14:textId="77777777" w:rsidR="00176E41" w:rsidRDefault="00176E41">
      <w:pPr>
        <w:tabs>
          <w:tab w:val="left" w:pos="720"/>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Autorizar al Diputado Foral titular del Departamento de Hacienda, Finanzas y Presupuestos, Don Alberto Ansola Maiztegui, para la realización de los actos y otorgamiento de los documentos precisos para la plena constitución de la Sociedad y, en particular, para formalizar la correspondiente escritura pública en la que se contendrán, entre otros extremos exigidos por la legislación vigente, la composición y cargos del Consejo de Administración así como los Estatutos sociales, y para interesar la inscripción de la compañía mercantil en los Registros Públicos correspondientes y materializar los desembolsos precisos para la suscripción de las acciones de conformidad a lo establecido al respecto en el presente Decreto Foral.</w:t>
      </w:r>
    </w:p>
    <w:p w14:paraId="1BD050A5" w14:textId="77777777" w:rsidR="00176E41" w:rsidRDefault="00176E41">
      <w:pPr>
        <w:tabs>
          <w:tab w:val="left" w:pos="720"/>
          <w:tab w:val="left" w:pos="1440"/>
          <w:tab w:val="left" w:pos="2160"/>
          <w:tab w:val="left" w:pos="2880"/>
          <w:tab w:val="left" w:pos="3600"/>
          <w:tab w:val="left" w:pos="4320"/>
          <w:tab w:val="left" w:pos="5040"/>
        </w:tabs>
        <w:spacing w:before="120"/>
        <w:jc w:val="both"/>
        <w:rPr>
          <w:rFonts w:ascii="Arial" w:hAnsi="Arial"/>
          <w:sz w:val="18"/>
        </w:rPr>
      </w:pPr>
      <w:r>
        <w:rPr>
          <w:rFonts w:ascii="Arial" w:hAnsi="Arial"/>
          <w:b/>
          <w:sz w:val="18"/>
        </w:rPr>
        <w:t>Décimo</w:t>
      </w:r>
    </w:p>
    <w:p w14:paraId="21B28690" w14:textId="77777777" w:rsidR="00176E41" w:rsidRDefault="00176E41">
      <w:pPr>
        <w:tabs>
          <w:tab w:val="left" w:pos="720"/>
          <w:tab w:val="left" w:pos="1440"/>
          <w:tab w:val="left" w:pos="2160"/>
          <w:tab w:val="left" w:pos="2880"/>
          <w:tab w:val="left" w:pos="3600"/>
          <w:tab w:val="left" w:pos="4320"/>
          <w:tab w:val="left" w:pos="5040"/>
        </w:tabs>
        <w:spacing w:before="120"/>
        <w:ind w:firstLine="567"/>
        <w:jc w:val="both"/>
        <w:rPr>
          <w:rFonts w:ascii="Arial" w:hAnsi="Arial"/>
          <w:sz w:val="18"/>
        </w:rPr>
      </w:pPr>
      <w:r>
        <w:rPr>
          <w:rFonts w:ascii="Arial" w:hAnsi="Arial"/>
          <w:sz w:val="18"/>
        </w:rPr>
        <w:t>La sociedad se subrogará en los derechos y obligaciones que para la Diputación Foral derivan del convenio suscrito con la Caja Provincial de Ahorros de Alava el 6 de julio de 1972 para la financiación de los polígonos industriales.</w:t>
      </w:r>
    </w:p>
    <w:p w14:paraId="58E0F3C4" w14:textId="77777777" w:rsidR="00176E41" w:rsidRDefault="00176E41">
      <w:pPr>
        <w:tabs>
          <w:tab w:val="left" w:pos="720"/>
          <w:tab w:val="left" w:pos="1440"/>
          <w:tab w:val="left" w:pos="2160"/>
          <w:tab w:val="left" w:pos="2880"/>
          <w:tab w:val="left" w:pos="3600"/>
          <w:tab w:val="left" w:pos="4320"/>
          <w:tab w:val="left" w:pos="5040"/>
        </w:tabs>
        <w:spacing w:before="120"/>
        <w:jc w:val="both"/>
        <w:rPr>
          <w:rFonts w:ascii="Arial" w:hAnsi="Arial"/>
          <w:sz w:val="18"/>
        </w:rPr>
      </w:pPr>
      <w:r>
        <w:rPr>
          <w:rFonts w:ascii="Arial" w:hAnsi="Arial"/>
          <w:b/>
          <w:sz w:val="18"/>
        </w:rPr>
        <w:t>Undécimo</w:t>
      </w:r>
    </w:p>
    <w:p w14:paraId="48F47B8C" w14:textId="77777777" w:rsidR="00176E41" w:rsidRDefault="00176E41">
      <w:pPr>
        <w:spacing w:before="120"/>
        <w:ind w:firstLine="567"/>
        <w:jc w:val="both"/>
        <w:rPr>
          <w:rFonts w:ascii="Arial" w:hAnsi="Arial"/>
          <w:sz w:val="18"/>
        </w:rPr>
      </w:pPr>
      <w:r>
        <w:rPr>
          <w:rFonts w:ascii="Arial" w:hAnsi="Arial"/>
          <w:sz w:val="18"/>
        </w:rPr>
        <w:t>Este Decreto Foral entrará en vigor el mismo día de su publicación en el Boletín Oficial del Territorio Histórico de Alava.</w:t>
      </w:r>
    </w:p>
    <w:sectPr w:rsidR="00176E41">
      <w:pgSz w:w="11906" w:h="16838"/>
      <w:pgMar w:top="1418" w:right="1701" w:bottom="1418"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63D24"/>
    <w:multiLevelType w:val="singleLevel"/>
    <w:tmpl w:val="147A0D4A"/>
    <w:lvl w:ilvl="0">
      <w:start w:val="1"/>
      <w:numFmt w:val="lowerLetter"/>
      <w:lvlText w:val="%1)"/>
      <w:lvlJc w:val="left"/>
      <w:pPr>
        <w:tabs>
          <w:tab w:val="num" w:pos="927"/>
        </w:tabs>
        <w:ind w:left="927" w:hanging="360"/>
      </w:pPr>
      <w:rPr>
        <w:rFonts w:hint="default"/>
      </w:rPr>
    </w:lvl>
  </w:abstractNum>
  <w:abstractNum w:abstractNumId="1" w15:restartNumberingAfterBreak="0">
    <w:nsid w:val="123F2F0F"/>
    <w:multiLevelType w:val="singleLevel"/>
    <w:tmpl w:val="147A0D4A"/>
    <w:lvl w:ilvl="0">
      <w:start w:val="1"/>
      <w:numFmt w:val="lowerLetter"/>
      <w:lvlText w:val="%1)"/>
      <w:lvlJc w:val="left"/>
      <w:pPr>
        <w:tabs>
          <w:tab w:val="num" w:pos="927"/>
        </w:tabs>
        <w:ind w:left="927" w:hanging="360"/>
      </w:pPr>
      <w:rPr>
        <w:b w:val="0"/>
        <w:i w:val="0"/>
      </w:rPr>
    </w:lvl>
  </w:abstractNum>
  <w:abstractNum w:abstractNumId="2" w15:restartNumberingAfterBreak="0">
    <w:nsid w:val="40BD646D"/>
    <w:multiLevelType w:val="singleLevel"/>
    <w:tmpl w:val="0DBA138A"/>
    <w:lvl w:ilvl="0">
      <w:start w:val="7"/>
      <w:numFmt w:val="bullet"/>
      <w:lvlText w:val="-"/>
      <w:lvlJc w:val="left"/>
      <w:pPr>
        <w:tabs>
          <w:tab w:val="num" w:pos="927"/>
        </w:tabs>
        <w:ind w:left="927" w:hanging="360"/>
      </w:pPr>
      <w:rPr>
        <w:rFonts w:hint="default"/>
      </w:rPr>
    </w:lvl>
  </w:abstractNum>
  <w:abstractNum w:abstractNumId="3" w15:restartNumberingAfterBreak="0">
    <w:nsid w:val="55876A52"/>
    <w:multiLevelType w:val="singleLevel"/>
    <w:tmpl w:val="424A9F92"/>
    <w:lvl w:ilvl="0">
      <w:start w:val="1"/>
      <w:numFmt w:val="bullet"/>
      <w:lvlText w:val=""/>
      <w:lvlJc w:val="left"/>
      <w:pPr>
        <w:tabs>
          <w:tab w:val="num" w:pos="567"/>
        </w:tabs>
        <w:ind w:left="567" w:hanging="454"/>
      </w:pPr>
      <w:rPr>
        <w:rFonts w:ascii="Symbol" w:hAnsi="Symbol" w:hint="default"/>
        <w:sz w:val="16"/>
      </w:rPr>
    </w:lvl>
  </w:abstractNum>
  <w:abstractNum w:abstractNumId="4" w15:restartNumberingAfterBreak="0">
    <w:nsid w:val="56FC4B31"/>
    <w:multiLevelType w:val="singleLevel"/>
    <w:tmpl w:val="0DBA138A"/>
    <w:lvl w:ilvl="0">
      <w:start w:val="7"/>
      <w:numFmt w:val="bullet"/>
      <w:lvlText w:val="-"/>
      <w:lvlJc w:val="left"/>
      <w:pPr>
        <w:tabs>
          <w:tab w:val="num" w:pos="927"/>
        </w:tabs>
        <w:ind w:left="927" w:hanging="360"/>
      </w:pPr>
      <w:rPr>
        <w:rFonts w:hint="default"/>
      </w:rPr>
    </w:lvl>
  </w:abstractNum>
  <w:abstractNum w:abstractNumId="5" w15:restartNumberingAfterBreak="0">
    <w:nsid w:val="65A773C3"/>
    <w:multiLevelType w:val="singleLevel"/>
    <w:tmpl w:val="0DBA138A"/>
    <w:lvl w:ilvl="0">
      <w:start w:val="7"/>
      <w:numFmt w:val="bullet"/>
      <w:lvlText w:val="-"/>
      <w:lvlJc w:val="left"/>
      <w:pPr>
        <w:tabs>
          <w:tab w:val="num" w:pos="927"/>
        </w:tabs>
        <w:ind w:left="927" w:hanging="360"/>
      </w:pPr>
      <w:rPr>
        <w:rFonts w:hint="default"/>
      </w:rPr>
    </w:lvl>
  </w:abstractNum>
  <w:abstractNum w:abstractNumId="6" w15:restartNumberingAfterBreak="0">
    <w:nsid w:val="6AB8701B"/>
    <w:multiLevelType w:val="singleLevel"/>
    <w:tmpl w:val="147A0D4A"/>
    <w:lvl w:ilvl="0">
      <w:start w:val="1"/>
      <w:numFmt w:val="lowerLetter"/>
      <w:lvlText w:val="%1)"/>
      <w:lvlJc w:val="left"/>
      <w:pPr>
        <w:tabs>
          <w:tab w:val="num" w:pos="927"/>
        </w:tabs>
        <w:ind w:left="927" w:hanging="360"/>
      </w:pPr>
      <w:rPr>
        <w:rFonts w:hint="default"/>
      </w:rPr>
    </w:lvl>
  </w:abstractNum>
  <w:abstractNum w:abstractNumId="7" w15:restartNumberingAfterBreak="0">
    <w:nsid w:val="72D346D4"/>
    <w:multiLevelType w:val="singleLevel"/>
    <w:tmpl w:val="0C0A000F"/>
    <w:lvl w:ilvl="0">
      <w:start w:val="1"/>
      <w:numFmt w:val="decimal"/>
      <w:lvlText w:val="%1."/>
      <w:lvlJc w:val="left"/>
      <w:pPr>
        <w:tabs>
          <w:tab w:val="num" w:pos="360"/>
        </w:tabs>
        <w:ind w:left="360" w:hanging="360"/>
      </w:pPr>
    </w:lvl>
  </w:abstractNum>
  <w:num w:numId="1">
    <w:abstractNumId w:val="7"/>
  </w:num>
  <w:num w:numId="2">
    <w:abstractNumId w:val="6"/>
  </w:num>
  <w:num w:numId="3">
    <w:abstractNumId w:val="1"/>
  </w:num>
  <w:num w:numId="4">
    <w:abstractNumId w:val="0"/>
  </w:num>
  <w:num w:numId="5">
    <w:abstractNumId w:val="2"/>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432"/>
    <w:rsid w:val="00176E41"/>
    <w:rsid w:val="00455964"/>
    <w:rsid w:val="00E27432"/>
    <w:rsid w:val="00FC45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E2A87A7"/>
  <w15:chartTrackingRefBased/>
  <w15:docId w15:val="{970B2D65-E0B3-43D0-A03C-D9188F0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066F3AF179E3B46882857C5F328E2B5" ma:contentTypeVersion="17" ma:contentTypeDescription="Crear nuevo documento." ma:contentTypeScope="" ma:versionID="ed763246e54a9b7aa2c11d2a97791a0d">
  <xsd:schema xmlns:xsd="http://www.w3.org/2001/XMLSchema" xmlns:xs="http://www.w3.org/2001/XMLSchema" xmlns:p="http://schemas.microsoft.com/office/2006/metadata/properties" xmlns:ns3="0290e765-33bf-487e-bd69-e0f6ee24b222" xmlns:ns4="375c71a8-0ee7-4894-8a0f-d13e6e580c58" targetNamespace="http://schemas.microsoft.com/office/2006/metadata/properties" ma:root="true" ma:fieldsID="e4df492af0989c5225711d7f770fc938" ns3:_="" ns4:_="">
    <xsd:import namespace="0290e765-33bf-487e-bd69-e0f6ee24b222"/>
    <xsd:import namespace="375c71a8-0ee7-4894-8a0f-d13e6e580c58"/>
    <xsd:element name="properties">
      <xsd:complexType>
        <xsd:sequence>
          <xsd:element name="documentManagement">
            <xsd:complexType>
              <xsd:all>
                <xsd:element ref="ns3:SharedWithDetails" minOccurs="0"/>
                <xsd:element ref="ns3:SharedWithUser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0e765-33bf-487e-bd69-e0f6ee24b222" elementFormDefault="qualified">
    <xsd:import namespace="http://schemas.microsoft.com/office/2006/documentManagement/types"/>
    <xsd:import namespace="http://schemas.microsoft.com/office/infopath/2007/PartnerControls"/>
    <xsd:element name="SharedWithDetails" ma:index="8" nillable="true" ma:displayName="Detalles de uso compartido" ma:internalName="SharedWithDetails" ma:readOnly="true">
      <xsd:simpleType>
        <xsd:restriction base="dms:Note">
          <xsd:maxLength value="255"/>
        </xsd:restriction>
      </xsd:simpleType>
    </xsd:element>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5c71a8-0ee7-4894-8a0f-d13e6e580c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75c71a8-0ee7-4894-8a0f-d13e6e580c58" xsi:nil="true"/>
  </documentManagement>
</p:properties>
</file>

<file path=customXml/itemProps1.xml><?xml version="1.0" encoding="utf-8"?>
<ds:datastoreItem xmlns:ds="http://schemas.openxmlformats.org/officeDocument/2006/customXml" ds:itemID="{74A6E5D3-745C-4388-8EE8-43CC24112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0e765-33bf-487e-bd69-e0f6ee24b222"/>
    <ds:schemaRef ds:uri="375c71a8-0ee7-4894-8a0f-d13e6e580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017A3-44EC-4419-B050-214AA6C336ED}">
  <ds:schemaRefs>
    <ds:schemaRef ds:uri="http://schemas.microsoft.com/sharepoint/v3/contenttype/forms"/>
  </ds:schemaRefs>
</ds:datastoreItem>
</file>

<file path=customXml/itemProps3.xml><?xml version="1.0" encoding="utf-8"?>
<ds:datastoreItem xmlns:ds="http://schemas.openxmlformats.org/officeDocument/2006/customXml" ds:itemID="{94655A40-F618-40C3-A629-4321E66A47B3}">
  <ds:schemaRefs>
    <ds:schemaRef ds:uri="http://purl.org/dc/terms/"/>
    <ds:schemaRef ds:uri="http://www.w3.org/XML/1998/namespace"/>
    <ds:schemaRef ds:uri="375c71a8-0ee7-4894-8a0f-d13e6e580c58"/>
    <ds:schemaRef ds:uri="http://purl.org/dc/dcmitype/"/>
    <ds:schemaRef ds:uri="0290e765-33bf-487e-bd69-e0f6ee24b222"/>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1458</Words>
  <Characters>8019</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DECRETO FORAL 1</vt:lpstr>
    </vt:vector>
  </TitlesOfParts>
  <Company>CCASA</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FORAL 1</dc:title>
  <dc:subject/>
  <dc:creator>rlcajas12</dc:creator>
  <cp:keywords/>
  <dc:description/>
  <cp:lastModifiedBy>Paula Solozabal (AAD)</cp:lastModifiedBy>
  <cp:revision>2</cp:revision>
  <dcterms:created xsi:type="dcterms:W3CDTF">2024-02-06T13:26:00Z</dcterms:created>
  <dcterms:modified xsi:type="dcterms:W3CDTF">2024-02-06T13:26:00Z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0x0101002066F3AF179E3B46882857C5F328E2B5</vt:lpwstr>
  </property>
</Properties>
</file>