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7DD10" w14:textId="06C1CBFC" w:rsidR="00E90B4C" w:rsidRPr="00E90B4C" w:rsidRDefault="00941651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ENTIDADES PARTICIPADAS</w:t>
      </w:r>
    </w:p>
    <w:p w14:paraId="3407DD11" w14:textId="4B84588F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3407DD22" w14:textId="0B5F7C5B" w:rsidR="00401892" w:rsidRDefault="00941651" w:rsidP="00401892">
      <w:pPr>
        <w:jc w:val="both"/>
        <w:rPr>
          <w:rFonts w:ascii="Century Gothic" w:hAnsi="Century Gothic"/>
          <w:szCs w:val="20"/>
        </w:rPr>
      </w:pPr>
      <w:r w:rsidRPr="00941651">
        <w:rPr>
          <w:rFonts w:ascii="Century Gothic" w:hAnsi="Century Gothic"/>
          <w:szCs w:val="20"/>
        </w:rPr>
        <w:t>Álava Agencia de Desarrollo, a</w:t>
      </w:r>
      <w:r w:rsidR="00401892" w:rsidRPr="00941651">
        <w:rPr>
          <w:rFonts w:ascii="Century Gothic" w:hAnsi="Century Gothic"/>
          <w:szCs w:val="20"/>
        </w:rPr>
        <w:t>demás</w:t>
      </w:r>
      <w:r w:rsidR="00401892" w:rsidRPr="00E20759">
        <w:rPr>
          <w:rFonts w:ascii="Century Gothic" w:hAnsi="Century Gothic"/>
          <w:szCs w:val="20"/>
        </w:rPr>
        <w:t xml:space="preserve"> de ser la principal promotora pública en Álava de inmuebles para empresas, participa en las sociedades de otros importantes agentes de este </w:t>
      </w:r>
      <w:proofErr w:type="gramStart"/>
      <w:r w:rsidR="005E6AD0">
        <w:rPr>
          <w:rFonts w:ascii="Century Gothic" w:hAnsi="Century Gothic"/>
          <w:szCs w:val="20"/>
        </w:rPr>
        <w:t>T</w:t>
      </w:r>
      <w:r w:rsidR="00401892" w:rsidRPr="00E20759">
        <w:rPr>
          <w:rFonts w:ascii="Century Gothic" w:hAnsi="Century Gothic"/>
          <w:szCs w:val="20"/>
        </w:rPr>
        <w:t>erritorio</w:t>
      </w:r>
      <w:proofErr w:type="gramEnd"/>
      <w:r w:rsidR="00FF064A">
        <w:rPr>
          <w:rFonts w:ascii="Century Gothic" w:hAnsi="Century Gothic"/>
          <w:szCs w:val="20"/>
        </w:rPr>
        <w:t xml:space="preserve"> así como en dos sociedades de capital riesgo: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984"/>
        <w:gridCol w:w="1807"/>
      </w:tblGrid>
      <w:tr w:rsidR="003C6BA8" w14:paraId="508C541E" w14:textId="77777777" w:rsidTr="005E6AD0">
        <w:tc>
          <w:tcPr>
            <w:tcW w:w="1668" w:type="dxa"/>
            <w:vAlign w:val="center"/>
          </w:tcPr>
          <w:p w14:paraId="292F17E9" w14:textId="10F218EF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NOMBRE DE LA ENTIDAD PARTICIPADA</w:t>
            </w:r>
          </w:p>
        </w:tc>
        <w:tc>
          <w:tcPr>
            <w:tcW w:w="3827" w:type="dxa"/>
            <w:vAlign w:val="center"/>
          </w:tcPr>
          <w:p w14:paraId="0EB5155F" w14:textId="32092BEF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INFORMACIÓN BÁSICA</w:t>
            </w:r>
          </w:p>
        </w:tc>
        <w:tc>
          <w:tcPr>
            <w:tcW w:w="1984" w:type="dxa"/>
            <w:vAlign w:val="center"/>
          </w:tcPr>
          <w:p w14:paraId="5CAAF9FE" w14:textId="3E8CE790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% PARTICIPACIÓN</w:t>
            </w:r>
          </w:p>
        </w:tc>
        <w:tc>
          <w:tcPr>
            <w:tcW w:w="1807" w:type="dxa"/>
            <w:vAlign w:val="center"/>
          </w:tcPr>
          <w:p w14:paraId="26456DA7" w14:textId="3D0402D6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WEB</w:t>
            </w:r>
          </w:p>
        </w:tc>
      </w:tr>
      <w:tr w:rsidR="003C6BA8" w14:paraId="7B5BF8DD" w14:textId="77777777" w:rsidTr="005E6AD0">
        <w:tc>
          <w:tcPr>
            <w:tcW w:w="1668" w:type="dxa"/>
          </w:tcPr>
          <w:p w14:paraId="3283E26F" w14:textId="46D44648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Parque Tecnológico de Álava</w:t>
            </w:r>
            <w:r w:rsidR="0080714B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827" w:type="dxa"/>
          </w:tcPr>
          <w:p w14:paraId="08928682" w14:textId="4AB66E49" w:rsidR="003C6BA8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</w:rPr>
              <w:t>Su</w:t>
            </w:r>
            <w:r w:rsidR="00707FA0" w:rsidRPr="00707FA0">
              <w:rPr>
                <w:rFonts w:ascii="Century Gothic" w:hAnsi="Century Gothic"/>
              </w:rPr>
              <w:t xml:space="preserve"> objeto social </w:t>
            </w:r>
            <w:r>
              <w:rPr>
                <w:rFonts w:ascii="Century Gothic" w:hAnsi="Century Gothic"/>
              </w:rPr>
              <w:t xml:space="preserve">es </w:t>
            </w:r>
            <w:r w:rsidR="00707FA0" w:rsidRPr="00707FA0">
              <w:rPr>
                <w:rFonts w:ascii="Century Gothic" w:hAnsi="Century Gothic"/>
              </w:rPr>
              <w:t>estimular y promover la iniciativa y la inversión empresarial mediante la construcción de infraestructuras para empresas innovadoras y de alta tecnología</w:t>
            </w:r>
            <w:r w:rsidR="00145150">
              <w:rPr>
                <w:rFonts w:ascii="Century Gothic" w:hAnsi="Century Gothic"/>
              </w:rPr>
              <w:t>.</w:t>
            </w:r>
          </w:p>
        </w:tc>
        <w:tc>
          <w:tcPr>
            <w:tcW w:w="1984" w:type="dxa"/>
          </w:tcPr>
          <w:p w14:paraId="1DA302B4" w14:textId="300110D3" w:rsidR="003C6BA8" w:rsidRDefault="00285BD5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23,72</w:t>
            </w:r>
            <w:r w:rsidR="00707FA0">
              <w:rPr>
                <w:rFonts w:ascii="Century Gothic" w:hAnsi="Century Gothic"/>
                <w:szCs w:val="20"/>
              </w:rPr>
              <w:t>%</w:t>
            </w:r>
          </w:p>
        </w:tc>
        <w:tc>
          <w:tcPr>
            <w:tcW w:w="1807" w:type="dxa"/>
          </w:tcPr>
          <w:p w14:paraId="4B160207" w14:textId="200D6466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7" w:history="1">
              <w:r w:rsidRPr="005E6AD0">
                <w:rPr>
                  <w:rStyle w:val="Hipervnculo"/>
                  <w:rFonts w:ascii="Century Gothic" w:hAnsi="Century Gothic"/>
                  <w:szCs w:val="20"/>
                </w:rPr>
                <w:t>https://parke.eus/alava/es/</w:t>
              </w:r>
            </w:hyperlink>
          </w:p>
          <w:p w14:paraId="11AB800C" w14:textId="47E22E46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</w:tr>
      <w:tr w:rsidR="003C6BA8" w14:paraId="39F1ED26" w14:textId="77777777" w:rsidTr="005E6AD0">
        <w:tc>
          <w:tcPr>
            <w:tcW w:w="1668" w:type="dxa"/>
          </w:tcPr>
          <w:p w14:paraId="3724E60D" w14:textId="77777777" w:rsidR="0080714B" w:rsidRPr="0080714B" w:rsidRDefault="0080714B" w:rsidP="0080714B">
            <w:pPr>
              <w:jc w:val="both"/>
              <w:rPr>
                <w:rFonts w:ascii="Century Gothic" w:hAnsi="Century Gothic"/>
                <w:szCs w:val="20"/>
              </w:rPr>
            </w:pPr>
            <w:r w:rsidRPr="0080714B">
              <w:rPr>
                <w:rFonts w:ascii="Century Gothic" w:hAnsi="Century Gothic"/>
                <w:szCs w:val="20"/>
              </w:rPr>
              <w:t>CTV Centro de Transporte de Vitoria, S.A.</w:t>
            </w:r>
          </w:p>
          <w:p w14:paraId="12673272" w14:textId="04A488E8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  <w:tc>
          <w:tcPr>
            <w:tcW w:w="3827" w:type="dxa"/>
          </w:tcPr>
          <w:p w14:paraId="1C06F225" w14:textId="072AFFB9" w:rsidR="003C6BA8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Su</w:t>
            </w:r>
            <w:r w:rsidR="00707FA0" w:rsidRPr="00707FA0">
              <w:rPr>
                <w:rFonts w:ascii="Century Gothic" w:hAnsi="Century Gothic"/>
                <w:szCs w:val="20"/>
              </w:rPr>
              <w:t xml:space="preserve"> objeto social </w:t>
            </w:r>
            <w:r>
              <w:rPr>
                <w:rFonts w:ascii="Century Gothic" w:hAnsi="Century Gothic"/>
                <w:szCs w:val="20"/>
              </w:rPr>
              <w:t xml:space="preserve">es </w:t>
            </w:r>
            <w:r w:rsidR="00707FA0" w:rsidRPr="00707FA0">
              <w:rPr>
                <w:rFonts w:ascii="Century Gothic" w:hAnsi="Century Gothic"/>
                <w:szCs w:val="20"/>
              </w:rPr>
              <w:t>la promoción, instalación y explotación del Centro de Transporte de Vitoria y recinto aduanero, para mejorar el tráfico de mercancías en Vitoria-Gasteiz.</w:t>
            </w:r>
          </w:p>
        </w:tc>
        <w:tc>
          <w:tcPr>
            <w:tcW w:w="1984" w:type="dxa"/>
          </w:tcPr>
          <w:p w14:paraId="55F772FB" w14:textId="54EB3ED4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39,774%</w:t>
            </w:r>
          </w:p>
        </w:tc>
        <w:tc>
          <w:tcPr>
            <w:tcW w:w="1807" w:type="dxa"/>
          </w:tcPr>
          <w:p w14:paraId="1102F807" w14:textId="533A4318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8" w:history="1">
              <w:r w:rsidRPr="005E6AD0">
                <w:rPr>
                  <w:rStyle w:val="Hipervnculo"/>
                  <w:rFonts w:ascii="Century Gothic" w:hAnsi="Century Gothic"/>
                  <w:szCs w:val="20"/>
                </w:rPr>
                <w:t>http://www.ctvitoria.com/home.php</w:t>
              </w:r>
            </w:hyperlink>
            <w:r w:rsidRPr="005E6AD0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1F69DC4B" w14:textId="77777777" w:rsidTr="00145150">
        <w:trPr>
          <w:trHeight w:val="823"/>
        </w:trPr>
        <w:tc>
          <w:tcPr>
            <w:tcW w:w="1668" w:type="dxa"/>
          </w:tcPr>
          <w:p w14:paraId="1123A506" w14:textId="226E7C3E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Araba Logística</w:t>
            </w:r>
            <w:r w:rsidR="0080714B">
              <w:rPr>
                <w:rFonts w:ascii="Century Gothic" w:hAnsi="Century Gothic"/>
                <w:szCs w:val="20"/>
              </w:rPr>
              <w:t>, S.A.</w:t>
            </w:r>
            <w:r>
              <w:rPr>
                <w:rFonts w:ascii="Century Gothic" w:hAnsi="Century Gothic"/>
                <w:szCs w:val="20"/>
              </w:rPr>
              <w:t xml:space="preserve"> (Arasur)</w:t>
            </w:r>
          </w:p>
        </w:tc>
        <w:tc>
          <w:tcPr>
            <w:tcW w:w="3827" w:type="dxa"/>
          </w:tcPr>
          <w:p w14:paraId="1F7E7EF8" w14:textId="5E2B901F" w:rsidR="003C6BA8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Su</w:t>
            </w:r>
            <w:r w:rsidR="00707FA0" w:rsidRPr="00707FA0">
              <w:rPr>
                <w:rFonts w:ascii="Century Gothic" w:hAnsi="Century Gothic"/>
                <w:szCs w:val="20"/>
              </w:rPr>
              <w:t xml:space="preserve"> objeto social </w:t>
            </w:r>
            <w:r>
              <w:rPr>
                <w:rFonts w:ascii="Century Gothic" w:hAnsi="Century Gothic"/>
                <w:szCs w:val="20"/>
              </w:rPr>
              <w:t>es la</w:t>
            </w:r>
            <w:r w:rsidR="00707FA0" w:rsidRPr="00707FA0">
              <w:rPr>
                <w:rFonts w:ascii="Century Gothic" w:hAnsi="Century Gothic"/>
                <w:szCs w:val="20"/>
              </w:rPr>
              <w:t xml:space="preserve"> explotación de edificaciones destinadas a actividades logísticas.</w:t>
            </w:r>
          </w:p>
        </w:tc>
        <w:tc>
          <w:tcPr>
            <w:tcW w:w="1984" w:type="dxa"/>
          </w:tcPr>
          <w:p w14:paraId="04FCEBD7" w14:textId="5A8AE59E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13,11%</w:t>
            </w:r>
          </w:p>
        </w:tc>
        <w:tc>
          <w:tcPr>
            <w:tcW w:w="1807" w:type="dxa"/>
          </w:tcPr>
          <w:p w14:paraId="3E1566CF" w14:textId="06FFAEAF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9" w:history="1">
              <w:r w:rsidRPr="005E6AD0">
                <w:rPr>
                  <w:rStyle w:val="Hipervnculo"/>
                  <w:rFonts w:ascii="Century Gothic" w:hAnsi="Century Gothic"/>
                  <w:szCs w:val="20"/>
                </w:rPr>
                <w:t>https://arasur.es/es/aries-homepage/</w:t>
              </w:r>
            </w:hyperlink>
          </w:p>
          <w:p w14:paraId="75F0513F" w14:textId="7FE2E26D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 w:rsidRPr="005E6AD0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244A1195" w14:textId="77777777" w:rsidTr="005E6AD0">
        <w:tc>
          <w:tcPr>
            <w:tcW w:w="1668" w:type="dxa"/>
          </w:tcPr>
          <w:p w14:paraId="3B34ED35" w14:textId="228C845F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Arabako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Industrialdea</w:t>
            </w:r>
            <w:proofErr w:type="spellEnd"/>
            <w:r w:rsidR="0080714B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827" w:type="dxa"/>
          </w:tcPr>
          <w:p w14:paraId="787CDA6D" w14:textId="170B591B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07FA0">
              <w:rPr>
                <w:rFonts w:ascii="Century Gothic" w:hAnsi="Century Gothic"/>
                <w:szCs w:val="20"/>
              </w:rPr>
              <w:t xml:space="preserve">Tiene por objeto estimular y promover la iniciativa y la inversión industrial en el territorio Histórico de </w:t>
            </w:r>
            <w:r w:rsidR="005E6AD0">
              <w:rPr>
                <w:rFonts w:ascii="Century Gothic" w:hAnsi="Century Gothic"/>
                <w:szCs w:val="20"/>
              </w:rPr>
              <w:t>Á</w:t>
            </w:r>
            <w:r w:rsidRPr="00707FA0">
              <w:rPr>
                <w:rFonts w:ascii="Century Gothic" w:hAnsi="Century Gothic"/>
                <w:szCs w:val="20"/>
              </w:rPr>
              <w:t>lava, mediante la promoción urbanística de suelo apto para la implantación industrial y la construcción de complejos industriales.</w:t>
            </w:r>
          </w:p>
        </w:tc>
        <w:tc>
          <w:tcPr>
            <w:tcW w:w="1984" w:type="dxa"/>
          </w:tcPr>
          <w:p w14:paraId="38B5FFE6" w14:textId="76B895AF" w:rsid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</w:p>
          <w:p w14:paraId="2253402E" w14:textId="55EDBF40" w:rsidR="003C6BA8" w:rsidRP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43,25%</w:t>
            </w:r>
          </w:p>
        </w:tc>
        <w:tc>
          <w:tcPr>
            <w:tcW w:w="1807" w:type="dxa"/>
          </w:tcPr>
          <w:p w14:paraId="3926E5C9" w14:textId="30684CBE" w:rsidR="003C6BA8" w:rsidRPr="005E6AD0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10" w:history="1">
              <w:r w:rsidRPr="005E6AD0">
                <w:rPr>
                  <w:rStyle w:val="Hipervnculo"/>
                  <w:rFonts w:ascii="Century Gothic" w:hAnsi="Century Gothic"/>
                  <w:szCs w:val="20"/>
                </w:rPr>
                <w:t>https://sprilur.spri.eus/es/sociedades/arabako-industrialdea-sa/</w:t>
              </w:r>
            </w:hyperlink>
            <w:r w:rsidRPr="005E6AD0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5E6AD0" w14:paraId="6BC8FB22" w14:textId="77777777" w:rsidTr="005E6AD0">
        <w:tc>
          <w:tcPr>
            <w:tcW w:w="1668" w:type="dxa"/>
          </w:tcPr>
          <w:p w14:paraId="0BB2EC77" w14:textId="331DAAD2" w:rsidR="005E6AD0" w:rsidRDefault="005E6AD0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Easo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Ventures II, S.C.R.</w:t>
            </w:r>
          </w:p>
        </w:tc>
        <w:tc>
          <w:tcPr>
            <w:tcW w:w="3827" w:type="dxa"/>
          </w:tcPr>
          <w:p w14:paraId="6A2644B4" w14:textId="228E484E" w:rsidR="005E6AD0" w:rsidRPr="00707FA0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Su objeto en el apoyo a proyectos empresariales innovadores que se encuentren en fase de crecimiento.</w:t>
            </w:r>
          </w:p>
        </w:tc>
        <w:tc>
          <w:tcPr>
            <w:tcW w:w="1984" w:type="dxa"/>
          </w:tcPr>
          <w:p w14:paraId="5926A56D" w14:textId="4AD8E045" w:rsidR="005E6AD0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1,37%</w:t>
            </w:r>
          </w:p>
        </w:tc>
        <w:tc>
          <w:tcPr>
            <w:tcW w:w="1807" w:type="dxa"/>
          </w:tcPr>
          <w:p w14:paraId="3AA51FFD" w14:textId="67A8D737" w:rsidR="005E6AD0" w:rsidRPr="005E6AD0" w:rsidRDefault="005E6AD0" w:rsidP="00401892">
            <w:pPr>
              <w:jc w:val="both"/>
              <w:rPr>
                <w:rFonts w:ascii="Century Gothic" w:hAnsi="Century Gothic"/>
              </w:rPr>
            </w:pPr>
            <w:hyperlink r:id="rId11" w:history="1">
              <w:r w:rsidRPr="005E6AD0">
                <w:rPr>
                  <w:rStyle w:val="Hipervnculo"/>
                  <w:rFonts w:ascii="Century Gothic" w:hAnsi="Century Gothic"/>
                </w:rPr>
                <w:t>https://www.stellumcapital.com/easo-ventures/</w:t>
              </w:r>
            </w:hyperlink>
          </w:p>
        </w:tc>
      </w:tr>
      <w:tr w:rsidR="005E6AD0" w14:paraId="42EB0415" w14:textId="77777777" w:rsidTr="005E6AD0">
        <w:tc>
          <w:tcPr>
            <w:tcW w:w="1668" w:type="dxa"/>
          </w:tcPr>
          <w:p w14:paraId="36B9D708" w14:textId="0A43A82E" w:rsidR="005E6AD0" w:rsidRDefault="005E6AD0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Stellum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Food&amp;Tech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I, S.C.R.</w:t>
            </w:r>
          </w:p>
        </w:tc>
        <w:tc>
          <w:tcPr>
            <w:tcW w:w="3827" w:type="dxa"/>
          </w:tcPr>
          <w:p w14:paraId="127B3144" w14:textId="068239FA" w:rsidR="005E6AD0" w:rsidRPr="00707FA0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Su objeto es el apoyo a empresas del sector de alimentación y bebidas y su cadena de valor, incluyendo sectores auxiliares.</w:t>
            </w:r>
          </w:p>
        </w:tc>
        <w:tc>
          <w:tcPr>
            <w:tcW w:w="1984" w:type="dxa"/>
          </w:tcPr>
          <w:p w14:paraId="1B1DABA3" w14:textId="5C1A5C50" w:rsidR="005E6AD0" w:rsidRDefault="005E6AD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0,21%</w:t>
            </w:r>
          </w:p>
        </w:tc>
        <w:tc>
          <w:tcPr>
            <w:tcW w:w="1807" w:type="dxa"/>
          </w:tcPr>
          <w:p w14:paraId="5C4E4CF4" w14:textId="3D068457" w:rsidR="005E6AD0" w:rsidRPr="005E6AD0" w:rsidRDefault="005E6AD0" w:rsidP="00401892">
            <w:pPr>
              <w:jc w:val="both"/>
              <w:rPr>
                <w:rFonts w:ascii="Century Gothic" w:hAnsi="Century Gothic"/>
              </w:rPr>
            </w:pPr>
            <w:hyperlink r:id="rId12" w:history="1">
              <w:r w:rsidRPr="005E6AD0">
                <w:rPr>
                  <w:rStyle w:val="Hipervnculo"/>
                  <w:rFonts w:ascii="Century Gothic" w:hAnsi="Century Gothic"/>
                </w:rPr>
                <w:t>https://www.stellumcapital.com/stellum-foodtech/</w:t>
              </w:r>
            </w:hyperlink>
          </w:p>
        </w:tc>
      </w:tr>
    </w:tbl>
    <w:p w14:paraId="3407DD35" w14:textId="69D7643C" w:rsidR="007D1AB8" w:rsidRPr="00E20759" w:rsidRDefault="00707FA0" w:rsidP="00707FA0">
      <w:pPr>
        <w:tabs>
          <w:tab w:val="left" w:pos="7455"/>
        </w:tabs>
        <w:jc w:val="both"/>
        <w:rPr>
          <w:szCs w:val="20"/>
        </w:rPr>
      </w:pPr>
      <w:r>
        <w:rPr>
          <w:rFonts w:ascii="Century Gothic" w:hAnsi="Century Gothic"/>
          <w:szCs w:val="20"/>
        </w:rPr>
        <w:tab/>
      </w:r>
    </w:p>
    <w:sectPr w:rsidR="007D1AB8" w:rsidRPr="00E20759" w:rsidSect="0072100C">
      <w:headerReference w:type="default" r:id="rId13"/>
      <w:footerReference w:type="default" r:id="rId14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30999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6F2A93BD" w14:textId="77777777" w:rsidR="00F96E44" w:rsidRDefault="00F96E44" w:rsidP="002B473E">
      <w:pPr>
        <w:spacing w:after="0" w:line="240" w:lineRule="auto"/>
      </w:pPr>
      <w:r>
        <w:continuationSeparator/>
      </w:r>
    </w:p>
  </w:endnote>
  <w:endnote w:type="continuationNotice" w:id="1">
    <w:p w14:paraId="6E3EF579" w14:textId="77777777" w:rsidR="007E77C2" w:rsidRDefault="007E77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7DD3E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3407DD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3407DD4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3407DD4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3407DD42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C7C4E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159ABF47" w14:textId="77777777" w:rsidR="00F96E44" w:rsidRDefault="00F96E44" w:rsidP="002B473E">
      <w:pPr>
        <w:spacing w:after="0" w:line="240" w:lineRule="auto"/>
      </w:pPr>
      <w:r>
        <w:continuationSeparator/>
      </w:r>
    </w:p>
  </w:footnote>
  <w:footnote w:type="continuationNotice" w:id="1">
    <w:p w14:paraId="29A453D0" w14:textId="77777777" w:rsidR="007E77C2" w:rsidRDefault="007E77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7DD3A" w14:textId="065B2912" w:rsidR="002E52C4" w:rsidRDefault="00F765FE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63D1C47" wp14:editId="06A8BC61">
          <wp:simplePos x="0" y="0"/>
          <wp:positionH relativeFrom="column">
            <wp:posOffset>4260850</wp:posOffset>
          </wp:positionH>
          <wp:positionV relativeFrom="paragraph">
            <wp:posOffset>130175</wp:posOffset>
          </wp:positionV>
          <wp:extent cx="1336675" cy="412750"/>
          <wp:effectExtent l="0" t="0" r="0" b="6350"/>
          <wp:wrapSquare wrapText="bothSides"/>
          <wp:docPr id="3" name="Imagen 2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3407DD43" wp14:editId="3407DD44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3407DD3B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D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41507">
    <w:abstractNumId w:val="0"/>
  </w:num>
  <w:num w:numId="2" w16cid:durableId="1475368044">
    <w:abstractNumId w:val="2"/>
  </w:num>
  <w:num w:numId="3" w16cid:durableId="110692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145150"/>
    <w:rsid w:val="001E364A"/>
    <w:rsid w:val="00285BD5"/>
    <w:rsid w:val="002B473E"/>
    <w:rsid w:val="002C2EF0"/>
    <w:rsid w:val="002E52C4"/>
    <w:rsid w:val="00375123"/>
    <w:rsid w:val="003B3C02"/>
    <w:rsid w:val="003C6BA8"/>
    <w:rsid w:val="003F6C3E"/>
    <w:rsid w:val="00401892"/>
    <w:rsid w:val="00466B52"/>
    <w:rsid w:val="004731CB"/>
    <w:rsid w:val="005364AB"/>
    <w:rsid w:val="005E6AD0"/>
    <w:rsid w:val="006E1D7A"/>
    <w:rsid w:val="00707FA0"/>
    <w:rsid w:val="007122F0"/>
    <w:rsid w:val="00714A86"/>
    <w:rsid w:val="0072100C"/>
    <w:rsid w:val="00767FAD"/>
    <w:rsid w:val="007A7589"/>
    <w:rsid w:val="007B5A81"/>
    <w:rsid w:val="007D1AB8"/>
    <w:rsid w:val="007E76B6"/>
    <w:rsid w:val="007E77C2"/>
    <w:rsid w:val="0080714B"/>
    <w:rsid w:val="00941651"/>
    <w:rsid w:val="009E6FF0"/>
    <w:rsid w:val="00A67283"/>
    <w:rsid w:val="00A84CE9"/>
    <w:rsid w:val="00AC0437"/>
    <w:rsid w:val="00AE5750"/>
    <w:rsid w:val="00AE74A1"/>
    <w:rsid w:val="00B1177D"/>
    <w:rsid w:val="00B92AF8"/>
    <w:rsid w:val="00BD5570"/>
    <w:rsid w:val="00C3332D"/>
    <w:rsid w:val="00C72098"/>
    <w:rsid w:val="00CE5EFA"/>
    <w:rsid w:val="00D851DD"/>
    <w:rsid w:val="00E20759"/>
    <w:rsid w:val="00E90B4C"/>
    <w:rsid w:val="00E958C4"/>
    <w:rsid w:val="00EF66B1"/>
    <w:rsid w:val="00F23C7E"/>
    <w:rsid w:val="00F765FE"/>
    <w:rsid w:val="00F96E4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07DD10"/>
  <w15:docId w15:val="{4AAB8000-274D-48BC-B777-46C6ED53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4">
    <w:name w:val="heading 4"/>
    <w:basedOn w:val="Normal"/>
    <w:link w:val="Ttulo4Car"/>
    <w:uiPriority w:val="9"/>
    <w:qFormat/>
    <w:rsid w:val="003C6B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94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F66B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66B1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C6BA8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3C6BA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spanfuentes">
    <w:name w:val="spanfuentes"/>
    <w:basedOn w:val="Fuentedeprrafopredeter"/>
    <w:rsid w:val="0070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vitoria.com/home.ph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rke.eus/alava/es/" TargetMode="External"/><Relationship Id="rId12" Type="http://schemas.openxmlformats.org/officeDocument/2006/relationships/hyperlink" Target="https://www.stellumcapital.com/stellum-foodtec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ellumcapital.com/easo-ventur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prilur.spri.eus/es/sociedades/arabako-industrialdea-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asur.es/es/aries-homepage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Suberviola, Mº José</dc:creator>
  <cp:keywords/>
  <cp:lastModifiedBy>Paula Solozabal (AAD)</cp:lastModifiedBy>
  <cp:revision>22</cp:revision>
  <cp:lastPrinted>2020-07-23T22:54:00Z</cp:lastPrinted>
  <dcterms:created xsi:type="dcterms:W3CDTF">2021-02-22T04:04:00Z</dcterms:created>
  <dcterms:modified xsi:type="dcterms:W3CDTF">2025-02-11T10:31:00Z</dcterms:modified>
</cp:coreProperties>
</file>