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4E309" w14:textId="0F7891C3" w:rsidR="00E90B4C" w:rsidRPr="00E90B4C" w:rsidRDefault="00BA7915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VEHÍCULOS DE EMPRESA</w:t>
      </w:r>
    </w:p>
    <w:p w14:paraId="23796034" w14:textId="1F7CA48F" w:rsid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0BC1B6B4" w14:textId="3B52E6E0" w:rsidR="00BA7915" w:rsidRDefault="00BA7915" w:rsidP="0098056F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Álava Agencia de Desarrollo, cuenta con la propiedad de </w:t>
      </w:r>
      <w:r w:rsidR="00A149B7">
        <w:rPr>
          <w:rFonts w:ascii="Century Gothic" w:hAnsi="Century Gothic"/>
          <w:szCs w:val="20"/>
        </w:rPr>
        <w:t>los siguientes vehículos descritos</w:t>
      </w:r>
      <w:r>
        <w:rPr>
          <w:rFonts w:ascii="Century Gothic" w:hAnsi="Century Gothic"/>
          <w:szCs w:val="20"/>
        </w:rPr>
        <w:t>:</w:t>
      </w:r>
    </w:p>
    <w:p w14:paraId="37FD5C4B" w14:textId="25882777" w:rsidR="006C67E3" w:rsidRDefault="002B08F9" w:rsidP="006C67E3">
      <w:pPr>
        <w:pStyle w:val="Prrafodelista"/>
        <w:numPr>
          <w:ilvl w:val="0"/>
          <w:numId w:val="5"/>
        </w:num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Vehículo </w:t>
      </w:r>
      <w:r w:rsidR="006C67E3" w:rsidRPr="006C67E3">
        <w:rPr>
          <w:rFonts w:ascii="Century Gothic" w:hAnsi="Century Gothic"/>
          <w:szCs w:val="20"/>
        </w:rPr>
        <w:t xml:space="preserve">Renault </w:t>
      </w:r>
      <w:proofErr w:type="spellStart"/>
      <w:r w:rsidR="006C67E3" w:rsidRPr="006C67E3">
        <w:rPr>
          <w:rFonts w:ascii="Century Gothic" w:hAnsi="Century Gothic"/>
          <w:szCs w:val="20"/>
        </w:rPr>
        <w:t>Kadjar</w:t>
      </w:r>
      <w:proofErr w:type="spellEnd"/>
      <w:r w:rsidR="006C67E3" w:rsidRPr="006C67E3">
        <w:rPr>
          <w:rFonts w:ascii="Century Gothic" w:hAnsi="Century Gothic"/>
          <w:szCs w:val="20"/>
        </w:rPr>
        <w:t>, matrícula 4494-KGH</w:t>
      </w:r>
    </w:p>
    <w:p w14:paraId="6EEA2720" w14:textId="736AA383" w:rsidR="002B08F9" w:rsidRPr="002B08F9" w:rsidRDefault="002B08F9" w:rsidP="002B08F9">
      <w:pPr>
        <w:pStyle w:val="Prrafodelista"/>
        <w:numPr>
          <w:ilvl w:val="0"/>
          <w:numId w:val="5"/>
        </w:numPr>
        <w:jc w:val="both"/>
        <w:rPr>
          <w:rFonts w:ascii="Century Gothic" w:hAnsi="Century Gothic"/>
          <w:szCs w:val="20"/>
        </w:rPr>
      </w:pPr>
      <w:r w:rsidRPr="002B08F9">
        <w:rPr>
          <w:rFonts w:ascii="Century Gothic" w:hAnsi="Century Gothic"/>
          <w:szCs w:val="20"/>
        </w:rPr>
        <w:t>Camión Rígido</w:t>
      </w:r>
      <w:r w:rsidR="00A149B7">
        <w:rPr>
          <w:rFonts w:ascii="Century Gothic" w:hAnsi="Century Gothic"/>
          <w:szCs w:val="20"/>
        </w:rPr>
        <w:t xml:space="preserve"> </w:t>
      </w:r>
      <w:r w:rsidRPr="002B08F9">
        <w:rPr>
          <w:rFonts w:ascii="Century Gothic" w:hAnsi="Century Gothic"/>
          <w:szCs w:val="20"/>
        </w:rPr>
        <w:t xml:space="preserve">Nissan </w:t>
      </w:r>
      <w:proofErr w:type="spellStart"/>
      <w:r w:rsidRPr="002B08F9">
        <w:rPr>
          <w:rFonts w:ascii="Century Gothic" w:hAnsi="Century Gothic"/>
          <w:szCs w:val="20"/>
        </w:rPr>
        <w:t>Atleon</w:t>
      </w:r>
      <w:proofErr w:type="spellEnd"/>
      <w:r w:rsidR="00A149B7">
        <w:rPr>
          <w:rFonts w:ascii="Century Gothic" w:hAnsi="Century Gothic"/>
          <w:szCs w:val="20"/>
        </w:rPr>
        <w:t>, matrícula 9098-BPX</w:t>
      </w:r>
    </w:p>
    <w:p w14:paraId="4C73E57B" w14:textId="77777777" w:rsidR="006C67E3" w:rsidRPr="006C67E3" w:rsidRDefault="006C67E3" w:rsidP="002B08F9">
      <w:pPr>
        <w:pStyle w:val="Prrafodelista"/>
        <w:jc w:val="both"/>
        <w:rPr>
          <w:rFonts w:ascii="Century Gothic" w:hAnsi="Century Gothic"/>
          <w:szCs w:val="20"/>
        </w:rPr>
      </w:pPr>
    </w:p>
    <w:p w14:paraId="43705483" w14:textId="77777777" w:rsidR="00BA7915" w:rsidRPr="0098056F" w:rsidRDefault="00BA7915" w:rsidP="0098056F">
      <w:pPr>
        <w:jc w:val="both"/>
        <w:rPr>
          <w:rFonts w:ascii="Century Gothic" w:hAnsi="Century Gothic"/>
          <w:szCs w:val="20"/>
        </w:rPr>
      </w:pPr>
      <w:bookmarkStart w:id="0" w:name="_GoBack"/>
      <w:bookmarkEnd w:id="0"/>
    </w:p>
    <w:p w14:paraId="2E04E32E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E331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2E04E332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7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E04E33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04E339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E04E33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E04E33B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E32F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2E04E330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3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E04E33C" wp14:editId="2E04E33D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E04E33E" wp14:editId="2E04E33F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04E334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6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50E64"/>
    <w:multiLevelType w:val="hybridMultilevel"/>
    <w:tmpl w:val="2214B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606C5"/>
    <w:multiLevelType w:val="hybridMultilevel"/>
    <w:tmpl w:val="DF22D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08F9"/>
    <w:rsid w:val="002B473E"/>
    <w:rsid w:val="002E52C4"/>
    <w:rsid w:val="00375123"/>
    <w:rsid w:val="003B3C02"/>
    <w:rsid w:val="003F6C3E"/>
    <w:rsid w:val="00401892"/>
    <w:rsid w:val="00466B52"/>
    <w:rsid w:val="004731CB"/>
    <w:rsid w:val="005364AB"/>
    <w:rsid w:val="006C67E3"/>
    <w:rsid w:val="006E1D7A"/>
    <w:rsid w:val="0072100C"/>
    <w:rsid w:val="00767FAD"/>
    <w:rsid w:val="007A7589"/>
    <w:rsid w:val="007B5A81"/>
    <w:rsid w:val="007D1AB8"/>
    <w:rsid w:val="007E76B6"/>
    <w:rsid w:val="0098056F"/>
    <w:rsid w:val="00A149B7"/>
    <w:rsid w:val="00A84CE9"/>
    <w:rsid w:val="00AC0437"/>
    <w:rsid w:val="00AE5750"/>
    <w:rsid w:val="00AE74A1"/>
    <w:rsid w:val="00B1177D"/>
    <w:rsid w:val="00B92AF8"/>
    <w:rsid w:val="00BA7915"/>
    <w:rsid w:val="00C3332D"/>
    <w:rsid w:val="00CE5EFA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04E309"/>
  <w15:docId w15:val="{FDA33B79-7D30-464A-981E-4052A10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8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5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9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9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Solozábal Lopez, Paula</cp:lastModifiedBy>
  <cp:revision>9</cp:revision>
  <cp:lastPrinted>2020-07-24T07:54:00Z</cp:lastPrinted>
  <dcterms:created xsi:type="dcterms:W3CDTF">2021-02-22T13:04:00Z</dcterms:created>
  <dcterms:modified xsi:type="dcterms:W3CDTF">2023-01-25T09:35:00Z</dcterms:modified>
</cp:coreProperties>
</file>